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09BF" w14:textId="69C69655" w:rsidR="006A1E58" w:rsidRPr="005B3F52" w:rsidRDefault="006A1E58" w:rsidP="00B83C05">
      <w:pPr>
        <w:rPr>
          <w:lang w:val="en-GB"/>
        </w:rPr>
      </w:pPr>
    </w:p>
    <w:p w14:paraId="0FE25C16" w14:textId="58FC07FB" w:rsidR="006A1E58" w:rsidRPr="005B3F52" w:rsidRDefault="00A03067" w:rsidP="00B83C05">
      <w:pPr>
        <w:pStyle w:val="30"/>
        <w:ind w:left="0"/>
        <w:jc w:val="center"/>
        <w:rPr>
          <w:lang w:val="en-GB"/>
        </w:rPr>
      </w:pPr>
      <w:r w:rsidRPr="005B3F52">
        <w:rPr>
          <w:noProof/>
          <w:lang w:val="en-GB"/>
        </w:rPr>
        <w:drawing>
          <wp:inline distT="0" distB="0" distL="0" distR="0" wp14:anchorId="0414A577" wp14:editId="57CB10C9">
            <wp:extent cx="2103120" cy="485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9472" cy="509878"/>
                    </a:xfrm>
                    <a:prstGeom prst="rect">
                      <a:avLst/>
                    </a:prstGeom>
                  </pic:spPr>
                </pic:pic>
              </a:graphicData>
            </a:graphic>
          </wp:inline>
        </w:drawing>
      </w:r>
    </w:p>
    <w:p w14:paraId="79F383D1" w14:textId="3C250BB3" w:rsidR="006A1E58" w:rsidRPr="005B3F52" w:rsidRDefault="006A1E58" w:rsidP="00B83C05">
      <w:pPr>
        <w:pStyle w:val="20"/>
        <w:rPr>
          <w:lang w:val="en-GB"/>
        </w:rPr>
      </w:pPr>
    </w:p>
    <w:p w14:paraId="0E14E23D" w14:textId="77777777" w:rsidR="006A1E58" w:rsidRPr="005B3F52" w:rsidRDefault="00A03067" w:rsidP="00B83C05">
      <w:pPr>
        <w:pStyle w:val="1"/>
        <w:spacing w:after="160" w:line="240" w:lineRule="auto"/>
        <w:ind w:firstLine="0"/>
        <w:jc w:val="center"/>
        <w:rPr>
          <w:sz w:val="24"/>
          <w:szCs w:val="24"/>
          <w:lang w:val="en-GB"/>
        </w:rPr>
      </w:pPr>
      <w:r w:rsidRPr="005B3F52">
        <w:rPr>
          <w:sz w:val="24"/>
          <w:szCs w:val="24"/>
          <w:lang w:val="en-GB"/>
        </w:rPr>
        <w:t>Joint-Stock Company Rosenergoatom</w:t>
      </w:r>
      <w:r w:rsidRPr="005B3F52">
        <w:rPr>
          <w:sz w:val="24"/>
          <w:szCs w:val="24"/>
          <w:lang w:val="en-GB"/>
        </w:rPr>
        <w:br/>
      </w:r>
    </w:p>
    <w:p w14:paraId="5237F4A2" w14:textId="08D6EF1F" w:rsidR="006A1E58" w:rsidRPr="005B3F52" w:rsidRDefault="00A03067" w:rsidP="00B83C05">
      <w:pPr>
        <w:pStyle w:val="1"/>
        <w:spacing w:after="320" w:line="240" w:lineRule="auto"/>
        <w:ind w:firstLine="0"/>
        <w:jc w:val="center"/>
        <w:rPr>
          <w:lang w:val="en-GB"/>
        </w:rPr>
      </w:pPr>
      <w:r w:rsidRPr="005B3F52">
        <w:rPr>
          <w:b/>
          <w:bCs/>
          <w:lang w:val="en-GB"/>
        </w:rPr>
        <w:t>(</w:t>
      </w:r>
      <w:r w:rsidR="005B3F52">
        <w:rPr>
          <w:b/>
          <w:bCs/>
          <w:lang w:val="en-GB"/>
        </w:rPr>
        <w:t>JSC </w:t>
      </w:r>
      <w:r w:rsidRPr="005B3F52">
        <w:rPr>
          <w:b/>
          <w:bCs/>
          <w:lang w:val="en-GB"/>
        </w:rPr>
        <w:t>REA)</w:t>
      </w:r>
    </w:p>
    <w:p w14:paraId="47B0C6B7" w14:textId="77777777" w:rsidR="006A1E58" w:rsidRPr="005B3F52" w:rsidRDefault="00A03067" w:rsidP="00B83C05">
      <w:pPr>
        <w:pStyle w:val="11"/>
        <w:keepNext/>
        <w:keepLines/>
        <w:rPr>
          <w:lang w:val="en-GB"/>
        </w:rPr>
      </w:pPr>
      <w:bookmarkStart w:id="0" w:name="bookmark0"/>
      <w:r w:rsidRPr="005B3F52">
        <w:rPr>
          <w:lang w:val="en-GB"/>
        </w:rPr>
        <w:t>MINUTES</w:t>
      </w:r>
      <w:bookmarkEnd w:id="0"/>
    </w:p>
    <w:p w14:paraId="63C4287B" w14:textId="71CC5993" w:rsidR="006A1E58" w:rsidRPr="005B3F52" w:rsidRDefault="00A03067" w:rsidP="00B83C05">
      <w:pPr>
        <w:pStyle w:val="1"/>
        <w:spacing w:after="560" w:line="240" w:lineRule="auto"/>
        <w:ind w:firstLine="0"/>
        <w:jc w:val="center"/>
        <w:rPr>
          <w:lang w:val="en-GB"/>
        </w:rPr>
      </w:pPr>
      <w:r w:rsidRPr="005B3F52">
        <w:rPr>
          <w:lang w:val="en-GB"/>
        </w:rPr>
        <w:t>of the public consultation (held remotely) with stakeholders</w:t>
      </w:r>
      <w:r w:rsidRPr="005B3F52">
        <w:rPr>
          <w:lang w:val="en-GB"/>
        </w:rPr>
        <w:br/>
        <w:t xml:space="preserve">on draft reporting materials of </w:t>
      </w:r>
      <w:r w:rsidR="005B3F52">
        <w:rPr>
          <w:lang w:val="en-GB"/>
        </w:rPr>
        <w:t>JSC </w:t>
      </w:r>
      <w:r w:rsidRPr="005B3F52">
        <w:rPr>
          <w:lang w:val="en-GB"/>
        </w:rPr>
        <w:t>Rosenergoatom for 2019</w:t>
      </w:r>
    </w:p>
    <w:p w14:paraId="7751D3E4" w14:textId="7F30AD23" w:rsidR="006A1E58" w:rsidRPr="005B3F52" w:rsidRDefault="00A03067" w:rsidP="00B83C05">
      <w:pPr>
        <w:pStyle w:val="1"/>
        <w:spacing w:line="240" w:lineRule="auto"/>
        <w:ind w:firstLine="580"/>
        <w:jc w:val="both"/>
        <w:rPr>
          <w:u w:val="single"/>
          <w:lang w:val="en-GB"/>
        </w:rPr>
      </w:pPr>
      <w:r w:rsidRPr="005B3F52">
        <w:rPr>
          <w:u w:val="single"/>
          <w:lang w:val="en-GB"/>
        </w:rPr>
        <w:t>June 1, 2020</w:t>
      </w:r>
      <w:r w:rsidRPr="005B3F52">
        <w:rPr>
          <w:lang w:val="en-GB"/>
        </w:rPr>
        <w:tab/>
      </w:r>
      <w:r w:rsidRPr="005B3F52">
        <w:rPr>
          <w:lang w:val="en-GB"/>
        </w:rPr>
        <w:tab/>
      </w:r>
      <w:r w:rsidRPr="005B3F52">
        <w:rPr>
          <w:lang w:val="en-GB"/>
        </w:rPr>
        <w:tab/>
      </w:r>
      <w:r w:rsidRPr="005B3F52">
        <w:rPr>
          <w:lang w:val="en-GB"/>
        </w:rPr>
        <w:tab/>
      </w:r>
      <w:r w:rsidRPr="005B3F52">
        <w:rPr>
          <w:lang w:val="en-GB"/>
        </w:rPr>
        <w:tab/>
      </w:r>
      <w:r w:rsidRPr="005B3F52">
        <w:rPr>
          <w:lang w:val="en-GB"/>
        </w:rPr>
        <w:tab/>
      </w:r>
      <w:r w:rsidRPr="005B3F52">
        <w:rPr>
          <w:lang w:val="en-GB"/>
        </w:rPr>
        <w:tab/>
      </w:r>
      <w:r w:rsidRPr="005B3F52">
        <w:rPr>
          <w:lang w:val="en-GB"/>
        </w:rPr>
        <w:tab/>
      </w:r>
      <w:r w:rsidRPr="005B3F52">
        <w:rPr>
          <w:lang w:val="en-GB"/>
        </w:rPr>
        <w:tab/>
        <w:t>No.</w:t>
      </w:r>
      <w:r w:rsidRPr="005B3F52">
        <w:rPr>
          <w:u w:val="single"/>
          <w:lang w:val="en-GB"/>
        </w:rPr>
        <w:t>2</w:t>
      </w:r>
      <w:r w:rsidRPr="005B3F52">
        <w:rPr>
          <w:u w:val="single"/>
          <w:lang w:val="en-GB"/>
        </w:rPr>
        <w:tab/>
      </w:r>
      <w:r w:rsidRPr="005B3F52">
        <w:rPr>
          <w:u w:val="single"/>
          <w:lang w:val="en-GB"/>
        </w:rPr>
        <w:tab/>
      </w:r>
    </w:p>
    <w:p w14:paraId="193AD089" w14:textId="77777777" w:rsidR="006A1E58" w:rsidRPr="005B3F52" w:rsidRDefault="00A03067" w:rsidP="00B83C05">
      <w:pPr>
        <w:pStyle w:val="1"/>
        <w:spacing w:after="700" w:line="240" w:lineRule="auto"/>
        <w:ind w:firstLine="0"/>
        <w:jc w:val="center"/>
        <w:rPr>
          <w:lang w:val="en-GB"/>
        </w:rPr>
      </w:pPr>
      <w:r w:rsidRPr="005B3F52">
        <w:rPr>
          <w:lang w:val="en-GB"/>
        </w:rPr>
        <w:t>Moscow</w:t>
      </w:r>
    </w:p>
    <w:p w14:paraId="005ED13E" w14:textId="44FADB7E" w:rsidR="006A1E58" w:rsidRPr="005B3F52" w:rsidRDefault="00A03067" w:rsidP="00B83C05">
      <w:pPr>
        <w:pStyle w:val="1"/>
        <w:spacing w:line="240" w:lineRule="auto"/>
        <w:ind w:firstLine="0"/>
        <w:jc w:val="both"/>
        <w:rPr>
          <w:lang w:val="en-GB"/>
        </w:rPr>
      </w:pPr>
      <w:r w:rsidRPr="005B3F52">
        <w:rPr>
          <w:lang w:val="en-GB"/>
        </w:rPr>
        <w:t xml:space="preserve">Moderator: Andrey </w:t>
      </w:r>
      <w:proofErr w:type="spellStart"/>
      <w:r w:rsidRPr="005B3F52">
        <w:rPr>
          <w:lang w:val="en-GB"/>
        </w:rPr>
        <w:t>Timonov</w:t>
      </w:r>
      <w:proofErr w:type="spellEnd"/>
      <w:r w:rsidRPr="005B3F52">
        <w:rPr>
          <w:lang w:val="en-GB"/>
        </w:rPr>
        <w:t xml:space="preserve">, Director of the Communications Department of </w:t>
      </w:r>
      <w:r w:rsidR="005B3F52">
        <w:rPr>
          <w:lang w:val="en-GB"/>
        </w:rPr>
        <w:t>JSC </w:t>
      </w:r>
      <w:r w:rsidRPr="005B3F52">
        <w:rPr>
          <w:lang w:val="en-GB"/>
        </w:rPr>
        <w:t>Rosenergoatom</w:t>
      </w:r>
    </w:p>
    <w:p w14:paraId="508DF736" w14:textId="6ACAB4F5" w:rsidR="006A1E58" w:rsidRPr="005B3F52" w:rsidRDefault="00A03067" w:rsidP="00B83C05">
      <w:pPr>
        <w:pStyle w:val="1"/>
        <w:spacing w:line="240" w:lineRule="auto"/>
        <w:ind w:firstLine="0"/>
        <w:jc w:val="both"/>
        <w:rPr>
          <w:lang w:val="en-GB"/>
        </w:rPr>
      </w:pPr>
      <w:r w:rsidRPr="005B3F52">
        <w:rPr>
          <w:lang w:val="en-GB"/>
        </w:rPr>
        <w:t xml:space="preserve">Secretary: Alexander </w:t>
      </w:r>
      <w:proofErr w:type="spellStart"/>
      <w:r w:rsidRPr="005B3F52">
        <w:rPr>
          <w:lang w:val="en-GB"/>
        </w:rPr>
        <w:t>Berenzon</w:t>
      </w:r>
      <w:proofErr w:type="spellEnd"/>
      <w:r w:rsidRPr="005B3F52">
        <w:rPr>
          <w:lang w:val="en-GB"/>
        </w:rPr>
        <w:t xml:space="preserve">, Chief Specialist in the Communications Department of </w:t>
      </w:r>
      <w:r w:rsidR="005B3F52">
        <w:rPr>
          <w:lang w:val="en-GB"/>
        </w:rPr>
        <w:t>JSC </w:t>
      </w:r>
      <w:r w:rsidRPr="005B3F52">
        <w:rPr>
          <w:lang w:val="en-GB"/>
        </w:rPr>
        <w:t>Rosenergoatom</w:t>
      </w:r>
    </w:p>
    <w:p w14:paraId="7151BB97" w14:textId="77777777" w:rsidR="006A1E58" w:rsidRPr="005B3F52" w:rsidRDefault="00A03067" w:rsidP="00B83C05">
      <w:pPr>
        <w:pStyle w:val="1"/>
        <w:spacing w:after="320" w:line="240" w:lineRule="auto"/>
        <w:ind w:firstLine="0"/>
        <w:jc w:val="both"/>
        <w:rPr>
          <w:lang w:val="en-GB"/>
        </w:rPr>
      </w:pPr>
      <w:r w:rsidRPr="005B3F52">
        <w:rPr>
          <w:lang w:val="en-GB"/>
        </w:rPr>
        <w:t>Participants of the dialogue: 25 persons (the list is attached hereto).</w:t>
      </w:r>
    </w:p>
    <w:p w14:paraId="67968A70" w14:textId="282BBFA8" w:rsidR="006A1E58" w:rsidRPr="005B3F52" w:rsidRDefault="00A03067" w:rsidP="00B83C05">
      <w:pPr>
        <w:pStyle w:val="1"/>
        <w:spacing w:line="240" w:lineRule="auto"/>
        <w:ind w:firstLine="700"/>
        <w:jc w:val="both"/>
        <w:rPr>
          <w:lang w:val="en-GB"/>
        </w:rPr>
      </w:pPr>
      <w:r w:rsidRPr="005B3F52">
        <w:rPr>
          <w:lang w:val="en-GB"/>
        </w:rPr>
        <w:t xml:space="preserve">All participants of the public consultation were sent draft reporting materials of </w:t>
      </w:r>
      <w:r w:rsidR="005B3F52">
        <w:rPr>
          <w:lang w:val="en-GB"/>
        </w:rPr>
        <w:t>JSC </w:t>
      </w:r>
      <w:r w:rsidRPr="005B3F52">
        <w:rPr>
          <w:lang w:val="en-GB"/>
        </w:rPr>
        <w:t>Rosenergoatom for 2019 intended to be included in the public annual report of ROSATOM for 2019 in order to formulate comments and proposals.</w:t>
      </w:r>
    </w:p>
    <w:p w14:paraId="1549CAD3" w14:textId="7221F9FE" w:rsidR="006A1E58" w:rsidRPr="005B3F52" w:rsidRDefault="00A03067" w:rsidP="00B83C05">
      <w:pPr>
        <w:pStyle w:val="1"/>
        <w:spacing w:after="320" w:line="240" w:lineRule="auto"/>
        <w:ind w:firstLine="700"/>
        <w:jc w:val="both"/>
        <w:rPr>
          <w:lang w:val="en-GB"/>
        </w:rPr>
      </w:pPr>
      <w:r w:rsidRPr="005B3F52">
        <w:rPr>
          <w:lang w:val="en-GB"/>
        </w:rPr>
        <w:t xml:space="preserve">After considering stakeholders' proposals regarding the draft reporting materials of </w:t>
      </w:r>
      <w:r w:rsidR="005B3F52">
        <w:rPr>
          <w:lang w:val="en-GB"/>
        </w:rPr>
        <w:t>JSC </w:t>
      </w:r>
      <w:r w:rsidRPr="005B3F52">
        <w:rPr>
          <w:lang w:val="en-GB"/>
        </w:rPr>
        <w:t>Rosenergoatom for 2019,</w:t>
      </w:r>
    </w:p>
    <w:p w14:paraId="4AF6B5DA" w14:textId="77777777" w:rsidR="006A1E58" w:rsidRPr="005B3F52" w:rsidRDefault="00A03067" w:rsidP="00B83C05">
      <w:pPr>
        <w:pStyle w:val="1"/>
        <w:spacing w:line="240" w:lineRule="auto"/>
        <w:ind w:firstLine="0"/>
        <w:rPr>
          <w:lang w:val="en-GB"/>
        </w:rPr>
      </w:pPr>
      <w:r w:rsidRPr="005B3F52">
        <w:rPr>
          <w:lang w:val="en-GB"/>
        </w:rPr>
        <w:t>IT WAS RESOLVED AS FOLLOWS:</w:t>
      </w:r>
    </w:p>
    <w:p w14:paraId="75AB44AF" w14:textId="77777777" w:rsidR="006A1E58" w:rsidRPr="005B3F52" w:rsidRDefault="00A03067" w:rsidP="00B83C05">
      <w:pPr>
        <w:pStyle w:val="1"/>
        <w:spacing w:line="240" w:lineRule="auto"/>
        <w:ind w:firstLine="700"/>
        <w:jc w:val="both"/>
        <w:rPr>
          <w:lang w:val="en-GB"/>
        </w:rPr>
      </w:pPr>
      <w:r w:rsidRPr="005B3F52">
        <w:rPr>
          <w:lang w:val="en-GB"/>
        </w:rPr>
        <w:t>1. To take into account stakeholders' proposals regarding the draft reporting materials (appendix 2).</w:t>
      </w:r>
    </w:p>
    <w:p w14:paraId="4676DB45" w14:textId="0CCD800D" w:rsidR="006A1E58" w:rsidRDefault="00A03067" w:rsidP="00B83C05">
      <w:pPr>
        <w:pStyle w:val="1"/>
        <w:spacing w:after="960" w:line="240" w:lineRule="auto"/>
        <w:ind w:firstLine="700"/>
        <w:jc w:val="both"/>
        <w:rPr>
          <w:lang w:val="en-GB"/>
        </w:rPr>
      </w:pPr>
      <w:r w:rsidRPr="005B3F52">
        <w:rPr>
          <w:lang w:val="en-GB"/>
        </w:rPr>
        <w:t xml:space="preserve">2. To send the reporting materials of </w:t>
      </w:r>
      <w:r w:rsidR="005B3F52">
        <w:rPr>
          <w:lang w:val="en-GB"/>
        </w:rPr>
        <w:t>JSC </w:t>
      </w:r>
      <w:r w:rsidRPr="005B3F52">
        <w:rPr>
          <w:lang w:val="en-GB"/>
        </w:rPr>
        <w:t>Rosenergoatom for 2019, as amended taking into account stakeholders' opinions, to ROSATOM for further approval and sign-off.</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2630"/>
      </w:tblGrid>
      <w:tr w:rsidR="00791793" w:rsidRPr="00791793" w14:paraId="4B19F67B" w14:textId="77777777" w:rsidTr="00791793">
        <w:tc>
          <w:tcPr>
            <w:tcW w:w="1838" w:type="dxa"/>
          </w:tcPr>
          <w:p w14:paraId="14368356" w14:textId="42CD532E" w:rsidR="00791793" w:rsidRPr="00791793" w:rsidRDefault="00791793" w:rsidP="00B83C05">
            <w:pPr>
              <w:pStyle w:val="1"/>
              <w:spacing w:after="240" w:line="240" w:lineRule="auto"/>
              <w:ind w:firstLine="0"/>
              <w:rPr>
                <w:lang w:val="en-GB"/>
              </w:rPr>
            </w:pPr>
            <w:r w:rsidRPr="00791793">
              <w:rPr>
                <w:lang w:val="en-GB"/>
              </w:rPr>
              <w:t>Moderator</w:t>
            </w:r>
          </w:p>
        </w:tc>
        <w:tc>
          <w:tcPr>
            <w:tcW w:w="5670" w:type="dxa"/>
            <w:vMerge w:val="restart"/>
          </w:tcPr>
          <w:p w14:paraId="0A59464C" w14:textId="53F1A50B" w:rsidR="00791793" w:rsidRPr="00791793" w:rsidRDefault="00791793" w:rsidP="00B83C05">
            <w:pPr>
              <w:pStyle w:val="1"/>
              <w:spacing w:after="240" w:line="240" w:lineRule="auto"/>
              <w:ind w:firstLine="0"/>
              <w:jc w:val="right"/>
              <w:rPr>
                <w:lang w:val="en-GB"/>
              </w:rPr>
            </w:pPr>
            <w:bookmarkStart w:id="1" w:name="_GoBack"/>
            <w:bookmarkEnd w:id="1"/>
          </w:p>
        </w:tc>
        <w:tc>
          <w:tcPr>
            <w:tcW w:w="2630" w:type="dxa"/>
          </w:tcPr>
          <w:p w14:paraId="1DEA9319" w14:textId="02823A1C" w:rsidR="00791793" w:rsidRPr="00791793" w:rsidRDefault="00791793" w:rsidP="00B83C05">
            <w:pPr>
              <w:pStyle w:val="1"/>
              <w:spacing w:after="240" w:line="240" w:lineRule="auto"/>
              <w:ind w:firstLine="0"/>
              <w:jc w:val="right"/>
              <w:rPr>
                <w:lang w:val="en-GB"/>
              </w:rPr>
            </w:pPr>
            <w:r w:rsidRPr="00791793">
              <w:rPr>
                <w:lang w:val="en-GB"/>
              </w:rPr>
              <w:t xml:space="preserve">Andrey </w:t>
            </w:r>
            <w:proofErr w:type="spellStart"/>
            <w:r w:rsidRPr="00791793">
              <w:rPr>
                <w:lang w:val="en-GB"/>
              </w:rPr>
              <w:t>Timonov</w:t>
            </w:r>
            <w:proofErr w:type="spellEnd"/>
          </w:p>
        </w:tc>
      </w:tr>
      <w:tr w:rsidR="00791793" w:rsidRPr="00791793" w14:paraId="36DC31E1" w14:textId="77777777" w:rsidTr="00791793">
        <w:tc>
          <w:tcPr>
            <w:tcW w:w="1838" w:type="dxa"/>
            <w:vAlign w:val="center"/>
          </w:tcPr>
          <w:p w14:paraId="3E11A2B4" w14:textId="087D8FCC" w:rsidR="00791793" w:rsidRPr="00791793" w:rsidRDefault="00791793" w:rsidP="00B83C05">
            <w:pPr>
              <w:pStyle w:val="1"/>
              <w:spacing w:line="240" w:lineRule="auto"/>
              <w:ind w:firstLine="0"/>
              <w:rPr>
                <w:lang w:val="en-GB"/>
              </w:rPr>
            </w:pPr>
            <w:r w:rsidRPr="00791793">
              <w:rPr>
                <w:lang w:val="en-GB"/>
              </w:rPr>
              <w:t>Secretary</w:t>
            </w:r>
          </w:p>
        </w:tc>
        <w:tc>
          <w:tcPr>
            <w:tcW w:w="5670" w:type="dxa"/>
            <w:vMerge/>
            <w:vAlign w:val="center"/>
          </w:tcPr>
          <w:p w14:paraId="459B9AF2" w14:textId="77777777" w:rsidR="00791793" w:rsidRPr="00791793" w:rsidRDefault="00791793" w:rsidP="00B83C05">
            <w:pPr>
              <w:pStyle w:val="1"/>
              <w:spacing w:line="240" w:lineRule="auto"/>
              <w:ind w:firstLine="0"/>
              <w:jc w:val="center"/>
              <w:rPr>
                <w:lang w:val="en-GB"/>
              </w:rPr>
            </w:pPr>
          </w:p>
        </w:tc>
        <w:tc>
          <w:tcPr>
            <w:tcW w:w="2630" w:type="dxa"/>
            <w:vAlign w:val="center"/>
          </w:tcPr>
          <w:p w14:paraId="7D9421A8" w14:textId="2A661644" w:rsidR="00791793" w:rsidRPr="00791793" w:rsidRDefault="00791793" w:rsidP="00B83C05">
            <w:pPr>
              <w:pStyle w:val="1"/>
              <w:spacing w:line="240" w:lineRule="auto"/>
              <w:ind w:firstLine="0"/>
              <w:jc w:val="right"/>
              <w:rPr>
                <w:lang w:val="en-GB"/>
              </w:rPr>
            </w:pPr>
            <w:r w:rsidRPr="00791793">
              <w:rPr>
                <w:lang w:val="en-GB"/>
              </w:rPr>
              <w:t xml:space="preserve">Alexander </w:t>
            </w:r>
            <w:proofErr w:type="spellStart"/>
            <w:r w:rsidRPr="00791793">
              <w:rPr>
                <w:lang w:val="en-GB"/>
              </w:rPr>
              <w:t>Berenzon</w:t>
            </w:r>
            <w:proofErr w:type="spellEnd"/>
          </w:p>
        </w:tc>
      </w:tr>
    </w:tbl>
    <w:p w14:paraId="5B49FE20" w14:textId="4E5B94BE" w:rsidR="006A1E58" w:rsidRPr="005B3F52" w:rsidRDefault="00A03067" w:rsidP="00B83C05">
      <w:pPr>
        <w:pStyle w:val="1"/>
        <w:spacing w:after="240" w:line="240" w:lineRule="auto"/>
        <w:ind w:firstLine="0"/>
        <w:jc w:val="right"/>
        <w:rPr>
          <w:lang w:val="en-GB"/>
        </w:rPr>
      </w:pPr>
      <w:r w:rsidRPr="005B3F52">
        <w:rPr>
          <w:lang w:val="en-GB"/>
        </w:rPr>
        <w:br w:type="page"/>
      </w:r>
    </w:p>
    <w:p w14:paraId="40A6F667" w14:textId="7B6848FE" w:rsidR="006A1E58" w:rsidRPr="005B3F52" w:rsidRDefault="00A03067" w:rsidP="00B131B7">
      <w:pPr>
        <w:pStyle w:val="1"/>
        <w:spacing w:after="320" w:line="240" w:lineRule="auto"/>
        <w:ind w:left="7371" w:firstLine="0"/>
        <w:rPr>
          <w:lang w:val="en-GB"/>
        </w:rPr>
      </w:pPr>
      <w:r w:rsidRPr="005B3F52">
        <w:rPr>
          <w:lang w:val="en-GB"/>
        </w:rPr>
        <w:lastRenderedPageBreak/>
        <w:t xml:space="preserve">Appendix </w:t>
      </w:r>
      <w:r w:rsidR="005B3F52">
        <w:rPr>
          <w:lang w:val="en-GB"/>
        </w:rPr>
        <w:t>No. </w:t>
      </w:r>
      <w:r w:rsidRPr="005B3F52">
        <w:rPr>
          <w:lang w:val="en-GB"/>
        </w:rPr>
        <w:t xml:space="preserve">1 </w:t>
      </w:r>
      <w:r w:rsidR="00B131B7">
        <w:rPr>
          <w:lang w:val="en-GB"/>
        </w:rPr>
        <w:br/>
      </w:r>
      <w:r w:rsidRPr="005B3F52">
        <w:rPr>
          <w:lang w:val="en-GB"/>
        </w:rPr>
        <w:t xml:space="preserve">to minutes </w:t>
      </w:r>
      <w:r w:rsidR="005B3F52">
        <w:rPr>
          <w:lang w:val="en-GB"/>
        </w:rPr>
        <w:t>No. </w:t>
      </w:r>
      <w:r w:rsidRPr="005B3F52">
        <w:rPr>
          <w:lang w:val="en-GB"/>
        </w:rPr>
        <w:t xml:space="preserve">2 </w:t>
      </w:r>
      <w:r w:rsidR="00B131B7">
        <w:rPr>
          <w:lang w:val="en-GB"/>
        </w:rPr>
        <w:br/>
      </w:r>
      <w:r w:rsidRPr="005B3F52">
        <w:rPr>
          <w:lang w:val="en-GB"/>
        </w:rPr>
        <w:t>dated June 1, 2020</w:t>
      </w:r>
    </w:p>
    <w:p w14:paraId="6047B305" w14:textId="77777777" w:rsidR="006A1E58" w:rsidRPr="005B3F52" w:rsidRDefault="00A03067" w:rsidP="00CD598D">
      <w:pPr>
        <w:pStyle w:val="a5"/>
        <w:spacing w:after="240"/>
        <w:ind w:left="3782"/>
        <w:rPr>
          <w:lang w:val="en-GB"/>
        </w:rPr>
      </w:pPr>
      <w:r w:rsidRPr="005B3F52">
        <w:rPr>
          <w:lang w:val="en-GB"/>
        </w:rPr>
        <w:t>List of participants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110"/>
        <w:gridCol w:w="6360"/>
      </w:tblGrid>
      <w:tr w:rsidR="006A1E58" w:rsidRPr="00C971DB" w14:paraId="59037E83" w14:textId="77777777">
        <w:trPr>
          <w:trHeight w:hRule="exact" w:val="346"/>
          <w:jc w:val="center"/>
        </w:trPr>
        <w:tc>
          <w:tcPr>
            <w:tcW w:w="571" w:type="dxa"/>
            <w:tcBorders>
              <w:top w:val="single" w:sz="4" w:space="0" w:color="auto"/>
              <w:left w:val="single" w:sz="4" w:space="0" w:color="auto"/>
            </w:tcBorders>
            <w:shd w:val="clear" w:color="auto" w:fill="auto"/>
          </w:tcPr>
          <w:p w14:paraId="39ABAC58" w14:textId="77777777" w:rsidR="006A1E58" w:rsidRPr="005B3F52" w:rsidRDefault="006A1E58" w:rsidP="00B83C05">
            <w:pPr>
              <w:rPr>
                <w:sz w:val="10"/>
                <w:szCs w:val="10"/>
                <w:lang w:val="en-GB"/>
              </w:rPr>
            </w:pPr>
          </w:p>
        </w:tc>
        <w:tc>
          <w:tcPr>
            <w:tcW w:w="3110" w:type="dxa"/>
            <w:tcBorders>
              <w:top w:val="single" w:sz="4" w:space="0" w:color="auto"/>
              <w:left w:val="single" w:sz="4" w:space="0" w:color="auto"/>
            </w:tcBorders>
            <w:shd w:val="clear" w:color="auto" w:fill="auto"/>
            <w:vAlign w:val="bottom"/>
          </w:tcPr>
          <w:p w14:paraId="09FF8A88" w14:textId="77777777" w:rsidR="006A1E58" w:rsidRPr="005B3F52" w:rsidRDefault="00A03067" w:rsidP="00B83C05">
            <w:pPr>
              <w:pStyle w:val="a7"/>
              <w:spacing w:line="240" w:lineRule="auto"/>
              <w:ind w:firstLine="0"/>
              <w:jc w:val="center"/>
              <w:rPr>
                <w:lang w:val="en-GB"/>
              </w:rPr>
            </w:pPr>
            <w:r w:rsidRPr="005B3F52">
              <w:rPr>
                <w:lang w:val="en-GB"/>
              </w:rPr>
              <w:t>Full name</w:t>
            </w:r>
          </w:p>
        </w:tc>
        <w:tc>
          <w:tcPr>
            <w:tcW w:w="6360" w:type="dxa"/>
            <w:tcBorders>
              <w:top w:val="single" w:sz="4" w:space="0" w:color="auto"/>
              <w:left w:val="single" w:sz="4" w:space="0" w:color="auto"/>
              <w:right w:val="single" w:sz="4" w:space="0" w:color="auto"/>
            </w:tcBorders>
            <w:shd w:val="clear" w:color="auto" w:fill="auto"/>
            <w:vAlign w:val="bottom"/>
          </w:tcPr>
          <w:p w14:paraId="2B723FBA" w14:textId="77777777" w:rsidR="006A1E58" w:rsidRPr="005B3F52" w:rsidRDefault="00A03067" w:rsidP="00B83C05">
            <w:pPr>
              <w:pStyle w:val="a7"/>
              <w:spacing w:line="240" w:lineRule="auto"/>
              <w:ind w:firstLine="0"/>
              <w:jc w:val="center"/>
              <w:rPr>
                <w:lang w:val="en-GB"/>
              </w:rPr>
            </w:pPr>
            <w:r w:rsidRPr="005B3F52">
              <w:rPr>
                <w:lang w:val="en-GB"/>
              </w:rPr>
              <w:t>Position, name of the organization</w:t>
            </w:r>
          </w:p>
        </w:tc>
      </w:tr>
      <w:tr w:rsidR="006A1E58" w:rsidRPr="00C971DB" w14:paraId="6A196A52" w14:textId="77777777" w:rsidTr="00B83C05">
        <w:trPr>
          <w:trHeight w:hRule="exact" w:val="811"/>
          <w:jc w:val="center"/>
        </w:trPr>
        <w:tc>
          <w:tcPr>
            <w:tcW w:w="571" w:type="dxa"/>
            <w:tcBorders>
              <w:top w:val="single" w:sz="4" w:space="0" w:color="auto"/>
              <w:left w:val="single" w:sz="4" w:space="0" w:color="auto"/>
            </w:tcBorders>
            <w:shd w:val="clear" w:color="auto" w:fill="auto"/>
          </w:tcPr>
          <w:p w14:paraId="76194D6A" w14:textId="77777777" w:rsidR="006A1E58" w:rsidRPr="005B3F52" w:rsidRDefault="00A03067" w:rsidP="00B83C05">
            <w:pPr>
              <w:pStyle w:val="a7"/>
              <w:spacing w:line="240" w:lineRule="auto"/>
              <w:ind w:firstLine="0"/>
              <w:rPr>
                <w:lang w:val="en-GB"/>
              </w:rPr>
            </w:pPr>
            <w:r w:rsidRPr="005B3F52">
              <w:rPr>
                <w:lang w:val="en-GB"/>
              </w:rPr>
              <w:t>1.</w:t>
            </w:r>
          </w:p>
        </w:tc>
        <w:tc>
          <w:tcPr>
            <w:tcW w:w="3110" w:type="dxa"/>
            <w:tcBorders>
              <w:top w:val="single" w:sz="4" w:space="0" w:color="auto"/>
              <w:left w:val="single" w:sz="4" w:space="0" w:color="auto"/>
            </w:tcBorders>
            <w:shd w:val="clear" w:color="auto" w:fill="auto"/>
            <w:vAlign w:val="center"/>
          </w:tcPr>
          <w:p w14:paraId="180B50E6" w14:textId="1987CB0D" w:rsidR="006A1E58" w:rsidRPr="005B3F52" w:rsidRDefault="00A03067" w:rsidP="00B83C05">
            <w:pPr>
              <w:pStyle w:val="a7"/>
              <w:spacing w:line="240" w:lineRule="auto"/>
              <w:ind w:firstLine="0"/>
              <w:rPr>
                <w:lang w:val="en-GB"/>
              </w:rPr>
            </w:pPr>
            <w:r w:rsidRPr="005B3F52">
              <w:rPr>
                <w:lang w:val="en-GB"/>
              </w:rPr>
              <w:t xml:space="preserve">Gennady </w:t>
            </w:r>
            <w:proofErr w:type="spellStart"/>
            <w:r w:rsidRPr="005B3F52">
              <w:rPr>
                <w:lang w:val="en-GB"/>
              </w:rPr>
              <w:t>Sklyar</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052B52F0" w14:textId="77777777" w:rsidR="006A1E58" w:rsidRPr="005B3F52" w:rsidRDefault="00A03067" w:rsidP="00B83C05">
            <w:pPr>
              <w:pStyle w:val="a7"/>
              <w:spacing w:line="240" w:lineRule="auto"/>
              <w:ind w:firstLine="0"/>
              <w:rPr>
                <w:lang w:val="en-GB"/>
              </w:rPr>
            </w:pPr>
            <w:r w:rsidRPr="005B3F52">
              <w:rPr>
                <w:lang w:val="en-GB"/>
              </w:rPr>
              <w:t>Deputy, member of the Committee on Energy of the State Duma of the Federal Assembly of the Russian Federation</w:t>
            </w:r>
          </w:p>
        </w:tc>
      </w:tr>
      <w:tr w:rsidR="006A1E58" w:rsidRPr="00C971DB" w14:paraId="254C2731" w14:textId="77777777" w:rsidTr="00B83C05">
        <w:trPr>
          <w:trHeight w:hRule="exact" w:val="837"/>
          <w:jc w:val="center"/>
        </w:trPr>
        <w:tc>
          <w:tcPr>
            <w:tcW w:w="571" w:type="dxa"/>
            <w:tcBorders>
              <w:top w:val="single" w:sz="4" w:space="0" w:color="auto"/>
              <w:left w:val="single" w:sz="4" w:space="0" w:color="auto"/>
            </w:tcBorders>
            <w:shd w:val="clear" w:color="auto" w:fill="auto"/>
          </w:tcPr>
          <w:p w14:paraId="6C10C146" w14:textId="77777777" w:rsidR="006A1E58" w:rsidRPr="005B3F52" w:rsidRDefault="00A03067" w:rsidP="00B83C05">
            <w:pPr>
              <w:pStyle w:val="a7"/>
              <w:spacing w:line="240" w:lineRule="auto"/>
              <w:ind w:firstLine="0"/>
              <w:rPr>
                <w:lang w:val="en-GB"/>
              </w:rPr>
            </w:pPr>
            <w:r w:rsidRPr="005B3F52">
              <w:rPr>
                <w:lang w:val="en-GB"/>
              </w:rPr>
              <w:t>2.</w:t>
            </w:r>
          </w:p>
        </w:tc>
        <w:tc>
          <w:tcPr>
            <w:tcW w:w="3110" w:type="dxa"/>
            <w:tcBorders>
              <w:top w:val="single" w:sz="4" w:space="0" w:color="auto"/>
              <w:left w:val="single" w:sz="4" w:space="0" w:color="auto"/>
            </w:tcBorders>
            <w:shd w:val="clear" w:color="auto" w:fill="auto"/>
            <w:vAlign w:val="center"/>
          </w:tcPr>
          <w:p w14:paraId="24CC1704" w14:textId="042975A7" w:rsidR="006A1E58" w:rsidRPr="005B3F52" w:rsidRDefault="00A03067" w:rsidP="00B83C05">
            <w:pPr>
              <w:pStyle w:val="a7"/>
              <w:spacing w:line="240" w:lineRule="auto"/>
              <w:ind w:firstLine="0"/>
              <w:rPr>
                <w:lang w:val="en-GB"/>
              </w:rPr>
            </w:pPr>
            <w:r w:rsidRPr="005B3F52">
              <w:rPr>
                <w:lang w:val="en-GB"/>
              </w:rPr>
              <w:t xml:space="preserve">Valery </w:t>
            </w:r>
            <w:proofErr w:type="spellStart"/>
            <w:r w:rsidRPr="005B3F52">
              <w:rPr>
                <w:lang w:val="en-GB"/>
              </w:rPr>
              <w:t>Ryazansky</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449BBA70" w14:textId="77777777" w:rsidR="006A1E58" w:rsidRPr="005B3F52" w:rsidRDefault="00A03067" w:rsidP="00B83C05">
            <w:pPr>
              <w:pStyle w:val="a7"/>
              <w:spacing w:line="240" w:lineRule="auto"/>
              <w:ind w:firstLine="0"/>
              <w:rPr>
                <w:lang w:val="en-GB"/>
              </w:rPr>
            </w:pPr>
            <w:r w:rsidRPr="005B3F52">
              <w:rPr>
                <w:lang w:val="en-GB"/>
              </w:rPr>
              <w:t>Chairman of the Federation Council Committee on Social Policy of the Federal Assembly of the Russian Federation</w:t>
            </w:r>
          </w:p>
        </w:tc>
      </w:tr>
      <w:tr w:rsidR="006A1E58" w:rsidRPr="00C971DB" w14:paraId="1D3AA21B" w14:textId="77777777" w:rsidTr="00B83C05">
        <w:trPr>
          <w:trHeight w:hRule="exact" w:val="848"/>
          <w:jc w:val="center"/>
        </w:trPr>
        <w:tc>
          <w:tcPr>
            <w:tcW w:w="571" w:type="dxa"/>
            <w:tcBorders>
              <w:top w:val="single" w:sz="4" w:space="0" w:color="auto"/>
              <w:left w:val="single" w:sz="4" w:space="0" w:color="auto"/>
            </w:tcBorders>
            <w:shd w:val="clear" w:color="auto" w:fill="auto"/>
          </w:tcPr>
          <w:p w14:paraId="758847BB" w14:textId="77777777" w:rsidR="006A1E58" w:rsidRPr="005B3F52" w:rsidRDefault="00A03067" w:rsidP="00B83C05">
            <w:pPr>
              <w:pStyle w:val="a7"/>
              <w:spacing w:line="240" w:lineRule="auto"/>
              <w:ind w:firstLine="0"/>
              <w:rPr>
                <w:lang w:val="en-GB"/>
              </w:rPr>
            </w:pPr>
            <w:r w:rsidRPr="005B3F52">
              <w:rPr>
                <w:lang w:val="en-GB"/>
              </w:rPr>
              <w:t>3.</w:t>
            </w:r>
          </w:p>
        </w:tc>
        <w:tc>
          <w:tcPr>
            <w:tcW w:w="3110" w:type="dxa"/>
            <w:tcBorders>
              <w:top w:val="single" w:sz="4" w:space="0" w:color="auto"/>
              <w:left w:val="single" w:sz="4" w:space="0" w:color="auto"/>
            </w:tcBorders>
            <w:shd w:val="clear" w:color="auto" w:fill="auto"/>
            <w:vAlign w:val="center"/>
          </w:tcPr>
          <w:p w14:paraId="0834D556" w14:textId="11D7B515" w:rsidR="006A1E58" w:rsidRPr="005B3F52" w:rsidRDefault="00A03067" w:rsidP="00B83C05">
            <w:pPr>
              <w:pStyle w:val="a7"/>
              <w:spacing w:line="240" w:lineRule="auto"/>
              <w:ind w:firstLine="0"/>
              <w:rPr>
                <w:lang w:val="en-GB"/>
              </w:rPr>
            </w:pPr>
            <w:r w:rsidRPr="005B3F52">
              <w:rPr>
                <w:lang w:val="en-GB"/>
              </w:rPr>
              <w:t>Alexa</w:t>
            </w:r>
            <w:r w:rsidR="001D39F1" w:rsidRPr="005B3F52">
              <w:rPr>
                <w:lang w:val="en-GB"/>
              </w:rPr>
              <w:t>n</w:t>
            </w:r>
            <w:r w:rsidRPr="005B3F52">
              <w:rPr>
                <w:lang w:val="en-GB"/>
              </w:rPr>
              <w:t xml:space="preserve">der </w:t>
            </w:r>
            <w:proofErr w:type="spellStart"/>
            <w:r w:rsidRPr="005B3F52">
              <w:rPr>
                <w:lang w:val="en-GB"/>
              </w:rPr>
              <w:t>Nikitin</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6DE8F638" w14:textId="77777777" w:rsidR="006A1E58" w:rsidRPr="005B3F52" w:rsidRDefault="00A03067" w:rsidP="00B83C05">
            <w:pPr>
              <w:pStyle w:val="a7"/>
              <w:spacing w:line="240" w:lineRule="auto"/>
              <w:ind w:firstLine="0"/>
              <w:rPr>
                <w:lang w:val="en-GB"/>
              </w:rPr>
            </w:pPr>
            <w:r w:rsidRPr="005B3F52">
              <w:rPr>
                <w:lang w:val="en-GB"/>
              </w:rPr>
              <w:t>Chairman of the Board of the Environmental Rights Centre Bellona</w:t>
            </w:r>
          </w:p>
        </w:tc>
      </w:tr>
      <w:tr w:rsidR="006A1E58" w:rsidRPr="00C971DB" w14:paraId="4FA038A5" w14:textId="77777777" w:rsidTr="00B83C05">
        <w:trPr>
          <w:trHeight w:hRule="exact" w:val="1152"/>
          <w:jc w:val="center"/>
        </w:trPr>
        <w:tc>
          <w:tcPr>
            <w:tcW w:w="571" w:type="dxa"/>
            <w:tcBorders>
              <w:top w:val="single" w:sz="4" w:space="0" w:color="auto"/>
              <w:left w:val="single" w:sz="4" w:space="0" w:color="auto"/>
            </w:tcBorders>
            <w:shd w:val="clear" w:color="auto" w:fill="auto"/>
          </w:tcPr>
          <w:p w14:paraId="6D699EAD" w14:textId="77777777" w:rsidR="006A1E58" w:rsidRPr="005B3F52" w:rsidRDefault="00A03067" w:rsidP="00B83C05">
            <w:pPr>
              <w:pStyle w:val="a7"/>
              <w:spacing w:line="240" w:lineRule="auto"/>
              <w:ind w:firstLine="0"/>
              <w:rPr>
                <w:lang w:val="en-GB"/>
              </w:rPr>
            </w:pPr>
            <w:r w:rsidRPr="005B3F52">
              <w:rPr>
                <w:lang w:val="en-GB"/>
              </w:rPr>
              <w:t>4.</w:t>
            </w:r>
          </w:p>
        </w:tc>
        <w:tc>
          <w:tcPr>
            <w:tcW w:w="3110" w:type="dxa"/>
            <w:tcBorders>
              <w:top w:val="single" w:sz="4" w:space="0" w:color="auto"/>
              <w:left w:val="single" w:sz="4" w:space="0" w:color="auto"/>
            </w:tcBorders>
            <w:shd w:val="clear" w:color="auto" w:fill="auto"/>
            <w:vAlign w:val="center"/>
          </w:tcPr>
          <w:p w14:paraId="022D9479" w14:textId="3E47D57B" w:rsidR="006A1E58" w:rsidRPr="005B3F52" w:rsidRDefault="00A03067" w:rsidP="00B83C05">
            <w:pPr>
              <w:pStyle w:val="a7"/>
              <w:spacing w:line="240" w:lineRule="auto"/>
              <w:ind w:firstLine="0"/>
              <w:rPr>
                <w:lang w:val="en-GB"/>
              </w:rPr>
            </w:pPr>
            <w:r w:rsidRPr="005B3F52">
              <w:rPr>
                <w:lang w:val="en-GB"/>
              </w:rPr>
              <w:t xml:space="preserve">Elena </w:t>
            </w:r>
            <w:proofErr w:type="spellStart"/>
            <w:r w:rsidRPr="005B3F52">
              <w:rPr>
                <w:lang w:val="en-GB"/>
              </w:rPr>
              <w:t>Feoktistova</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29A5905E" w14:textId="5EEC9729" w:rsidR="006A1E58" w:rsidRPr="005B3F52" w:rsidRDefault="00A03067" w:rsidP="00B83C05">
            <w:pPr>
              <w:pStyle w:val="a7"/>
              <w:spacing w:line="240" w:lineRule="auto"/>
              <w:ind w:firstLine="0"/>
              <w:rPr>
                <w:lang w:val="en-GB"/>
              </w:rPr>
            </w:pPr>
            <w:r w:rsidRPr="005B3F52">
              <w:rPr>
                <w:lang w:val="en-GB"/>
              </w:rPr>
              <w:t>Managing Director for Corporate Responsibility, Sustainable Development and Social Entrepreneurship of the Russian Union of Industrialists and Entrepreneurs (RSPP)</w:t>
            </w:r>
          </w:p>
        </w:tc>
      </w:tr>
      <w:tr w:rsidR="006A1E58" w:rsidRPr="00C971DB" w14:paraId="3A67A7AE" w14:textId="77777777" w:rsidTr="00B83C05">
        <w:trPr>
          <w:trHeight w:hRule="exact" w:val="835"/>
          <w:jc w:val="center"/>
        </w:trPr>
        <w:tc>
          <w:tcPr>
            <w:tcW w:w="571" w:type="dxa"/>
            <w:tcBorders>
              <w:top w:val="single" w:sz="4" w:space="0" w:color="auto"/>
              <w:left w:val="single" w:sz="4" w:space="0" w:color="auto"/>
            </w:tcBorders>
            <w:shd w:val="clear" w:color="auto" w:fill="auto"/>
          </w:tcPr>
          <w:p w14:paraId="50AA0242" w14:textId="77777777" w:rsidR="006A1E58" w:rsidRPr="005B3F52" w:rsidRDefault="00A03067" w:rsidP="00B83C05">
            <w:pPr>
              <w:pStyle w:val="a7"/>
              <w:spacing w:line="240" w:lineRule="auto"/>
              <w:ind w:firstLine="0"/>
              <w:rPr>
                <w:lang w:val="en-GB"/>
              </w:rPr>
            </w:pPr>
            <w:r w:rsidRPr="005B3F52">
              <w:rPr>
                <w:lang w:val="en-GB"/>
              </w:rPr>
              <w:t>5.</w:t>
            </w:r>
          </w:p>
        </w:tc>
        <w:tc>
          <w:tcPr>
            <w:tcW w:w="3110" w:type="dxa"/>
            <w:tcBorders>
              <w:top w:val="single" w:sz="4" w:space="0" w:color="auto"/>
              <w:left w:val="single" w:sz="4" w:space="0" w:color="auto"/>
            </w:tcBorders>
            <w:shd w:val="clear" w:color="auto" w:fill="auto"/>
            <w:vAlign w:val="center"/>
          </w:tcPr>
          <w:p w14:paraId="25258288" w14:textId="77777777" w:rsidR="006A1E58" w:rsidRPr="005B3F52" w:rsidRDefault="00A03067" w:rsidP="00B83C05">
            <w:pPr>
              <w:pStyle w:val="a7"/>
              <w:spacing w:line="240" w:lineRule="auto"/>
              <w:ind w:firstLine="0"/>
              <w:rPr>
                <w:lang w:val="en-GB"/>
              </w:rPr>
            </w:pPr>
            <w:r w:rsidRPr="005B3F52">
              <w:rPr>
                <w:lang w:val="en-GB"/>
              </w:rPr>
              <w:t xml:space="preserve">Vladimir </w:t>
            </w:r>
            <w:proofErr w:type="spellStart"/>
            <w:r w:rsidRPr="005B3F52">
              <w:rPr>
                <w:lang w:val="en-GB"/>
              </w:rPr>
              <w:t>Grachev</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3CF91356" w14:textId="74EC1ECE" w:rsidR="006A1E58" w:rsidRPr="005B3F52" w:rsidRDefault="00A03067" w:rsidP="00B83C05">
            <w:pPr>
              <w:pStyle w:val="a7"/>
              <w:spacing w:line="240" w:lineRule="auto"/>
              <w:ind w:firstLine="0"/>
              <w:rPr>
                <w:lang w:val="en-GB"/>
              </w:rPr>
            </w:pPr>
            <w:r w:rsidRPr="005B3F52">
              <w:rPr>
                <w:lang w:val="en-GB"/>
              </w:rPr>
              <w:t xml:space="preserve">President, Director General of the </w:t>
            </w:r>
            <w:proofErr w:type="spellStart"/>
            <w:r w:rsidRPr="005B3F52">
              <w:rPr>
                <w:lang w:val="en-GB"/>
              </w:rPr>
              <w:t>Vernadsky</w:t>
            </w:r>
            <w:proofErr w:type="spellEnd"/>
            <w:r w:rsidRPr="005B3F52">
              <w:rPr>
                <w:lang w:val="en-GB"/>
              </w:rPr>
              <w:t xml:space="preserve"> Non-Governmental Environmental Foundation</w:t>
            </w:r>
          </w:p>
        </w:tc>
      </w:tr>
      <w:tr w:rsidR="006A1E58" w:rsidRPr="00C971DB" w14:paraId="7A40D3F4" w14:textId="77777777" w:rsidTr="00B83C05">
        <w:trPr>
          <w:trHeight w:hRule="exact" w:val="773"/>
          <w:jc w:val="center"/>
        </w:trPr>
        <w:tc>
          <w:tcPr>
            <w:tcW w:w="571" w:type="dxa"/>
            <w:tcBorders>
              <w:top w:val="single" w:sz="4" w:space="0" w:color="auto"/>
              <w:left w:val="single" w:sz="4" w:space="0" w:color="auto"/>
            </w:tcBorders>
            <w:shd w:val="clear" w:color="auto" w:fill="auto"/>
          </w:tcPr>
          <w:p w14:paraId="35988518" w14:textId="77777777" w:rsidR="006A1E58" w:rsidRPr="005B3F52" w:rsidRDefault="00A03067" w:rsidP="00B83C05">
            <w:pPr>
              <w:pStyle w:val="a7"/>
              <w:spacing w:line="240" w:lineRule="auto"/>
              <w:ind w:firstLine="0"/>
              <w:rPr>
                <w:lang w:val="en-GB"/>
              </w:rPr>
            </w:pPr>
            <w:r w:rsidRPr="005B3F52">
              <w:rPr>
                <w:lang w:val="en-GB"/>
              </w:rPr>
              <w:t>6.</w:t>
            </w:r>
          </w:p>
        </w:tc>
        <w:tc>
          <w:tcPr>
            <w:tcW w:w="3110" w:type="dxa"/>
            <w:tcBorders>
              <w:top w:val="single" w:sz="4" w:space="0" w:color="auto"/>
              <w:left w:val="single" w:sz="4" w:space="0" w:color="auto"/>
            </w:tcBorders>
            <w:shd w:val="clear" w:color="auto" w:fill="auto"/>
            <w:vAlign w:val="center"/>
          </w:tcPr>
          <w:p w14:paraId="4A01E1BE" w14:textId="7C269F08" w:rsidR="006A1E58" w:rsidRPr="005B3F52" w:rsidRDefault="00A03067" w:rsidP="00B83C05">
            <w:pPr>
              <w:pStyle w:val="a7"/>
              <w:spacing w:line="240" w:lineRule="auto"/>
              <w:ind w:firstLine="0"/>
              <w:rPr>
                <w:lang w:val="en-GB"/>
              </w:rPr>
            </w:pPr>
            <w:r w:rsidRPr="005B3F52">
              <w:rPr>
                <w:lang w:val="en-GB"/>
              </w:rPr>
              <w:t>Natalia Davydova</w:t>
            </w:r>
          </w:p>
        </w:tc>
        <w:tc>
          <w:tcPr>
            <w:tcW w:w="6360" w:type="dxa"/>
            <w:tcBorders>
              <w:top w:val="single" w:sz="4" w:space="0" w:color="auto"/>
              <w:left w:val="single" w:sz="4" w:space="0" w:color="auto"/>
              <w:right w:val="single" w:sz="4" w:space="0" w:color="auto"/>
            </w:tcBorders>
            <w:shd w:val="clear" w:color="auto" w:fill="auto"/>
            <w:vAlign w:val="center"/>
          </w:tcPr>
          <w:p w14:paraId="453E188E" w14:textId="77777777" w:rsidR="006A1E58" w:rsidRPr="005B3F52" w:rsidRDefault="00A03067" w:rsidP="00B83C05">
            <w:pPr>
              <w:pStyle w:val="a7"/>
              <w:spacing w:line="240" w:lineRule="auto"/>
              <w:ind w:firstLine="0"/>
              <w:rPr>
                <w:lang w:val="en-GB"/>
              </w:rPr>
            </w:pPr>
            <w:r w:rsidRPr="005B3F52">
              <w:rPr>
                <w:lang w:val="en-GB"/>
              </w:rPr>
              <w:t>Director of the Autonomous Non-Profit Organization Environmental Projects Consulting Institute</w:t>
            </w:r>
          </w:p>
        </w:tc>
      </w:tr>
      <w:tr w:rsidR="006A1E58" w:rsidRPr="00C971DB" w14:paraId="7E4A86F2" w14:textId="77777777" w:rsidTr="00B83C05">
        <w:trPr>
          <w:trHeight w:hRule="exact" w:val="763"/>
          <w:jc w:val="center"/>
        </w:trPr>
        <w:tc>
          <w:tcPr>
            <w:tcW w:w="571" w:type="dxa"/>
            <w:tcBorders>
              <w:top w:val="single" w:sz="4" w:space="0" w:color="auto"/>
              <w:left w:val="single" w:sz="4" w:space="0" w:color="auto"/>
            </w:tcBorders>
            <w:shd w:val="clear" w:color="auto" w:fill="auto"/>
          </w:tcPr>
          <w:p w14:paraId="241025B6" w14:textId="77777777" w:rsidR="006A1E58" w:rsidRPr="005B3F52" w:rsidRDefault="00A03067" w:rsidP="00B83C05">
            <w:pPr>
              <w:pStyle w:val="a7"/>
              <w:spacing w:line="240" w:lineRule="auto"/>
              <w:ind w:firstLine="0"/>
              <w:rPr>
                <w:lang w:val="en-GB"/>
              </w:rPr>
            </w:pPr>
            <w:r w:rsidRPr="005B3F52">
              <w:rPr>
                <w:lang w:val="en-GB"/>
              </w:rPr>
              <w:t>7.</w:t>
            </w:r>
          </w:p>
        </w:tc>
        <w:tc>
          <w:tcPr>
            <w:tcW w:w="3110" w:type="dxa"/>
            <w:tcBorders>
              <w:top w:val="single" w:sz="4" w:space="0" w:color="auto"/>
              <w:left w:val="single" w:sz="4" w:space="0" w:color="auto"/>
            </w:tcBorders>
            <w:shd w:val="clear" w:color="auto" w:fill="auto"/>
            <w:vAlign w:val="center"/>
          </w:tcPr>
          <w:p w14:paraId="4365A3CC" w14:textId="2A087BEB" w:rsidR="006A1E58" w:rsidRPr="005B3F52" w:rsidRDefault="00A03067" w:rsidP="00B83C05">
            <w:pPr>
              <w:pStyle w:val="a7"/>
              <w:spacing w:line="240" w:lineRule="auto"/>
              <w:ind w:firstLine="0"/>
              <w:rPr>
                <w:lang w:val="en-GB"/>
              </w:rPr>
            </w:pPr>
            <w:proofErr w:type="spellStart"/>
            <w:r w:rsidRPr="005B3F52">
              <w:rPr>
                <w:lang w:val="en-GB"/>
              </w:rPr>
              <w:t>Vasily</w:t>
            </w:r>
            <w:proofErr w:type="spellEnd"/>
            <w:r w:rsidRPr="005B3F52">
              <w:rPr>
                <w:lang w:val="en-GB"/>
              </w:rPr>
              <w:t xml:space="preserve"> </w:t>
            </w:r>
            <w:proofErr w:type="spellStart"/>
            <w:r w:rsidRPr="005B3F52">
              <w:rPr>
                <w:lang w:val="en-GB"/>
              </w:rPr>
              <w:t>Aksenov</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2D49ABA4" w14:textId="77777777" w:rsidR="006A1E58" w:rsidRPr="005B3F52" w:rsidRDefault="00A03067" w:rsidP="00B83C05">
            <w:pPr>
              <w:pStyle w:val="a7"/>
              <w:spacing w:line="240" w:lineRule="auto"/>
              <w:ind w:firstLine="0"/>
              <w:rPr>
                <w:lang w:val="en-GB"/>
              </w:rPr>
            </w:pPr>
            <w:r w:rsidRPr="005B3F52">
              <w:rPr>
                <w:lang w:val="en-GB"/>
              </w:rPr>
              <w:t>Director of the Moscow Regional Centre of the World Association of Nuclear Operators (WANO)</w:t>
            </w:r>
          </w:p>
        </w:tc>
      </w:tr>
      <w:tr w:rsidR="006A1E58" w:rsidRPr="00C971DB" w14:paraId="015BC41A" w14:textId="77777777" w:rsidTr="00B83C05">
        <w:trPr>
          <w:trHeight w:hRule="exact" w:val="768"/>
          <w:jc w:val="center"/>
        </w:trPr>
        <w:tc>
          <w:tcPr>
            <w:tcW w:w="571" w:type="dxa"/>
            <w:tcBorders>
              <w:top w:val="single" w:sz="4" w:space="0" w:color="auto"/>
              <w:left w:val="single" w:sz="4" w:space="0" w:color="auto"/>
            </w:tcBorders>
            <w:shd w:val="clear" w:color="auto" w:fill="auto"/>
          </w:tcPr>
          <w:p w14:paraId="0C27DFFD" w14:textId="77777777" w:rsidR="006A1E58" w:rsidRPr="005B3F52" w:rsidRDefault="00A03067" w:rsidP="00B83C05">
            <w:pPr>
              <w:pStyle w:val="a7"/>
              <w:spacing w:line="240" w:lineRule="auto"/>
              <w:ind w:firstLine="0"/>
              <w:rPr>
                <w:lang w:val="en-GB"/>
              </w:rPr>
            </w:pPr>
            <w:r w:rsidRPr="005B3F52">
              <w:rPr>
                <w:lang w:val="en-GB"/>
              </w:rPr>
              <w:t>8.</w:t>
            </w:r>
          </w:p>
        </w:tc>
        <w:tc>
          <w:tcPr>
            <w:tcW w:w="3110" w:type="dxa"/>
            <w:tcBorders>
              <w:top w:val="single" w:sz="4" w:space="0" w:color="auto"/>
              <w:left w:val="single" w:sz="4" w:space="0" w:color="auto"/>
            </w:tcBorders>
            <w:shd w:val="clear" w:color="auto" w:fill="auto"/>
            <w:vAlign w:val="center"/>
          </w:tcPr>
          <w:p w14:paraId="5AC692C2" w14:textId="22895755" w:rsidR="006A1E58" w:rsidRPr="005B3F52" w:rsidRDefault="00A03067" w:rsidP="00B83C05">
            <w:pPr>
              <w:pStyle w:val="a7"/>
              <w:spacing w:line="240" w:lineRule="auto"/>
              <w:ind w:firstLine="0"/>
              <w:rPr>
                <w:lang w:val="en-GB"/>
              </w:rPr>
            </w:pPr>
            <w:r w:rsidRPr="005B3F52">
              <w:rPr>
                <w:lang w:val="en-GB"/>
              </w:rPr>
              <w:t xml:space="preserve">Alan </w:t>
            </w:r>
            <w:proofErr w:type="spellStart"/>
            <w:r w:rsidRPr="005B3F52">
              <w:rPr>
                <w:lang w:val="en-GB"/>
              </w:rPr>
              <w:t>Khasiev</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0EF8FF03" w14:textId="77777777" w:rsidR="006A1E58" w:rsidRPr="005B3F52" w:rsidRDefault="00A03067" w:rsidP="00B83C05">
            <w:pPr>
              <w:pStyle w:val="a7"/>
              <w:spacing w:line="240" w:lineRule="auto"/>
              <w:ind w:firstLine="0"/>
              <w:rPr>
                <w:lang w:val="en-GB"/>
              </w:rPr>
            </w:pPr>
            <w:r w:rsidRPr="005B3F52">
              <w:rPr>
                <w:lang w:val="en-GB"/>
              </w:rPr>
              <w:t>Chairman of the Inter-Regional Public Ecological Movement Oka</w:t>
            </w:r>
          </w:p>
        </w:tc>
      </w:tr>
      <w:tr w:rsidR="006A1E58" w:rsidRPr="00C971DB" w14:paraId="1BD64159" w14:textId="77777777" w:rsidTr="00B83C05">
        <w:trPr>
          <w:trHeight w:hRule="exact" w:val="822"/>
          <w:jc w:val="center"/>
        </w:trPr>
        <w:tc>
          <w:tcPr>
            <w:tcW w:w="571" w:type="dxa"/>
            <w:tcBorders>
              <w:top w:val="single" w:sz="4" w:space="0" w:color="auto"/>
              <w:left w:val="single" w:sz="4" w:space="0" w:color="auto"/>
            </w:tcBorders>
            <w:shd w:val="clear" w:color="auto" w:fill="auto"/>
          </w:tcPr>
          <w:p w14:paraId="387EBACA" w14:textId="77777777" w:rsidR="006A1E58" w:rsidRPr="005B3F52" w:rsidRDefault="00A03067" w:rsidP="00B83C05">
            <w:pPr>
              <w:pStyle w:val="a7"/>
              <w:spacing w:line="240" w:lineRule="auto"/>
              <w:ind w:firstLine="0"/>
              <w:rPr>
                <w:lang w:val="en-GB"/>
              </w:rPr>
            </w:pPr>
            <w:r w:rsidRPr="005B3F52">
              <w:rPr>
                <w:lang w:val="en-GB"/>
              </w:rPr>
              <w:t>9.</w:t>
            </w:r>
          </w:p>
        </w:tc>
        <w:tc>
          <w:tcPr>
            <w:tcW w:w="3110" w:type="dxa"/>
            <w:tcBorders>
              <w:top w:val="single" w:sz="4" w:space="0" w:color="auto"/>
              <w:left w:val="single" w:sz="4" w:space="0" w:color="auto"/>
            </w:tcBorders>
            <w:shd w:val="clear" w:color="auto" w:fill="auto"/>
            <w:vAlign w:val="center"/>
          </w:tcPr>
          <w:p w14:paraId="1031A019" w14:textId="275BA479" w:rsidR="006A1E58" w:rsidRPr="005B3F52" w:rsidRDefault="00A03067" w:rsidP="00B83C05">
            <w:pPr>
              <w:pStyle w:val="a7"/>
              <w:spacing w:line="240" w:lineRule="auto"/>
              <w:ind w:firstLine="0"/>
              <w:rPr>
                <w:lang w:val="en-GB"/>
              </w:rPr>
            </w:pPr>
            <w:r w:rsidRPr="005B3F52">
              <w:rPr>
                <w:lang w:val="en-GB"/>
              </w:rPr>
              <w:t xml:space="preserve">Igor </w:t>
            </w:r>
            <w:proofErr w:type="spellStart"/>
            <w:r w:rsidRPr="005B3F52">
              <w:rPr>
                <w:lang w:val="en-GB"/>
              </w:rPr>
              <w:t>Fomichev</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5AD7975A" w14:textId="77777777" w:rsidR="006A1E58" w:rsidRPr="005B3F52" w:rsidRDefault="00A03067" w:rsidP="00B83C05">
            <w:pPr>
              <w:pStyle w:val="a7"/>
              <w:spacing w:line="240" w:lineRule="auto"/>
              <w:ind w:firstLine="0"/>
              <w:rPr>
                <w:lang w:val="en-GB"/>
              </w:rPr>
            </w:pPr>
            <w:r w:rsidRPr="005B3F52">
              <w:rPr>
                <w:lang w:val="en-GB"/>
              </w:rPr>
              <w:t>Chairman of the Russian Trade Union of Nuclear Power and Industry Workers</w:t>
            </w:r>
          </w:p>
        </w:tc>
      </w:tr>
      <w:tr w:rsidR="006A1E58" w:rsidRPr="00C971DB" w14:paraId="0F6F9219" w14:textId="77777777" w:rsidTr="00B83C05">
        <w:trPr>
          <w:trHeight w:hRule="exact" w:val="1133"/>
          <w:jc w:val="center"/>
        </w:trPr>
        <w:tc>
          <w:tcPr>
            <w:tcW w:w="571" w:type="dxa"/>
            <w:tcBorders>
              <w:top w:val="single" w:sz="4" w:space="0" w:color="auto"/>
              <w:left w:val="single" w:sz="4" w:space="0" w:color="auto"/>
            </w:tcBorders>
            <w:shd w:val="clear" w:color="auto" w:fill="auto"/>
          </w:tcPr>
          <w:p w14:paraId="0595AB28" w14:textId="77777777" w:rsidR="006A1E58" w:rsidRPr="005B3F52" w:rsidRDefault="00A03067" w:rsidP="00B83C05">
            <w:pPr>
              <w:pStyle w:val="a7"/>
              <w:spacing w:line="240" w:lineRule="auto"/>
              <w:ind w:firstLine="0"/>
              <w:rPr>
                <w:lang w:val="en-GB"/>
              </w:rPr>
            </w:pPr>
            <w:r w:rsidRPr="005B3F52">
              <w:rPr>
                <w:lang w:val="en-GB"/>
              </w:rPr>
              <w:t>10.</w:t>
            </w:r>
          </w:p>
        </w:tc>
        <w:tc>
          <w:tcPr>
            <w:tcW w:w="3110" w:type="dxa"/>
            <w:tcBorders>
              <w:top w:val="single" w:sz="4" w:space="0" w:color="auto"/>
              <w:left w:val="single" w:sz="4" w:space="0" w:color="auto"/>
            </w:tcBorders>
            <w:shd w:val="clear" w:color="auto" w:fill="auto"/>
            <w:vAlign w:val="center"/>
          </w:tcPr>
          <w:p w14:paraId="2FE05610" w14:textId="75C2844D" w:rsidR="006A1E58" w:rsidRPr="005B3F52" w:rsidRDefault="00A03067" w:rsidP="00B83C05">
            <w:pPr>
              <w:pStyle w:val="a7"/>
              <w:spacing w:line="240" w:lineRule="auto"/>
              <w:ind w:firstLine="0"/>
              <w:rPr>
                <w:lang w:val="en-GB"/>
              </w:rPr>
            </w:pPr>
            <w:proofErr w:type="spellStart"/>
            <w:r w:rsidRPr="005B3F52">
              <w:rPr>
                <w:lang w:val="en-GB"/>
              </w:rPr>
              <w:t>Yury</w:t>
            </w:r>
            <w:proofErr w:type="spellEnd"/>
            <w:r w:rsidRPr="005B3F52">
              <w:rPr>
                <w:lang w:val="en-GB"/>
              </w:rPr>
              <w:t xml:space="preserve"> </w:t>
            </w:r>
            <w:proofErr w:type="spellStart"/>
            <w:r w:rsidRPr="005B3F52">
              <w:rPr>
                <w:lang w:val="en-GB"/>
              </w:rPr>
              <w:t>Semchenkov</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4C526167" w14:textId="525352D7" w:rsidR="006A1E58" w:rsidRPr="005B3F52" w:rsidRDefault="00A03067" w:rsidP="00B83C05">
            <w:pPr>
              <w:pStyle w:val="a7"/>
              <w:spacing w:line="240" w:lineRule="auto"/>
              <w:ind w:firstLine="0"/>
              <w:rPr>
                <w:lang w:val="en-GB"/>
              </w:rPr>
            </w:pPr>
            <w:r w:rsidRPr="005B3F52">
              <w:rPr>
                <w:lang w:val="en-GB"/>
              </w:rPr>
              <w:t xml:space="preserve">Deputy Director for Nuclear Energy and Nuclear Technologies of the National Research Centre </w:t>
            </w:r>
            <w:proofErr w:type="spellStart"/>
            <w:r w:rsidRPr="005B3F52">
              <w:rPr>
                <w:lang w:val="en-GB"/>
              </w:rPr>
              <w:t>Kurchatov</w:t>
            </w:r>
            <w:proofErr w:type="spellEnd"/>
            <w:r w:rsidRPr="005B3F52">
              <w:rPr>
                <w:lang w:val="en-GB"/>
              </w:rPr>
              <w:t xml:space="preserve"> Institute</w:t>
            </w:r>
          </w:p>
        </w:tc>
      </w:tr>
      <w:tr w:rsidR="006A1E58" w:rsidRPr="00C971DB" w14:paraId="402D0353" w14:textId="77777777" w:rsidTr="00B83C05">
        <w:trPr>
          <w:trHeight w:hRule="exact" w:val="758"/>
          <w:jc w:val="center"/>
        </w:trPr>
        <w:tc>
          <w:tcPr>
            <w:tcW w:w="571" w:type="dxa"/>
            <w:tcBorders>
              <w:top w:val="single" w:sz="4" w:space="0" w:color="auto"/>
              <w:left w:val="single" w:sz="4" w:space="0" w:color="auto"/>
            </w:tcBorders>
            <w:shd w:val="clear" w:color="auto" w:fill="auto"/>
          </w:tcPr>
          <w:p w14:paraId="46448F37" w14:textId="77777777" w:rsidR="006A1E58" w:rsidRPr="005B3F52" w:rsidRDefault="00A03067" w:rsidP="00B83C05">
            <w:pPr>
              <w:pStyle w:val="a7"/>
              <w:spacing w:line="240" w:lineRule="auto"/>
              <w:ind w:firstLine="0"/>
              <w:rPr>
                <w:lang w:val="en-GB"/>
              </w:rPr>
            </w:pPr>
            <w:r w:rsidRPr="005B3F52">
              <w:rPr>
                <w:lang w:val="en-GB"/>
              </w:rPr>
              <w:t>11.</w:t>
            </w:r>
          </w:p>
        </w:tc>
        <w:tc>
          <w:tcPr>
            <w:tcW w:w="3110" w:type="dxa"/>
            <w:tcBorders>
              <w:top w:val="single" w:sz="4" w:space="0" w:color="auto"/>
              <w:left w:val="single" w:sz="4" w:space="0" w:color="auto"/>
            </w:tcBorders>
            <w:shd w:val="clear" w:color="auto" w:fill="auto"/>
            <w:vAlign w:val="center"/>
          </w:tcPr>
          <w:p w14:paraId="0DBDEAEE" w14:textId="23823A37" w:rsidR="006A1E58" w:rsidRPr="005B3F52" w:rsidRDefault="00A03067" w:rsidP="00B83C05">
            <w:pPr>
              <w:pStyle w:val="a7"/>
              <w:spacing w:line="240" w:lineRule="auto"/>
              <w:ind w:firstLine="0"/>
              <w:rPr>
                <w:lang w:val="en-GB"/>
              </w:rPr>
            </w:pPr>
            <w:r w:rsidRPr="005B3F52">
              <w:rPr>
                <w:lang w:val="en-GB"/>
              </w:rPr>
              <w:t xml:space="preserve">Leonid </w:t>
            </w:r>
            <w:proofErr w:type="spellStart"/>
            <w:r w:rsidRPr="005B3F52">
              <w:rPr>
                <w:lang w:val="en-GB"/>
              </w:rPr>
              <w:t>Bolshov</w:t>
            </w:r>
            <w:proofErr w:type="spellEnd"/>
          </w:p>
        </w:tc>
        <w:tc>
          <w:tcPr>
            <w:tcW w:w="6360" w:type="dxa"/>
            <w:tcBorders>
              <w:top w:val="single" w:sz="4" w:space="0" w:color="auto"/>
              <w:left w:val="single" w:sz="4" w:space="0" w:color="auto"/>
              <w:right w:val="single" w:sz="4" w:space="0" w:color="auto"/>
            </w:tcBorders>
            <w:shd w:val="clear" w:color="auto" w:fill="auto"/>
            <w:vAlign w:val="center"/>
          </w:tcPr>
          <w:p w14:paraId="49EA64E2" w14:textId="77777777" w:rsidR="006A1E58" w:rsidRPr="005B3F52" w:rsidRDefault="00A03067" w:rsidP="00B83C05">
            <w:pPr>
              <w:pStyle w:val="a7"/>
              <w:spacing w:line="240" w:lineRule="auto"/>
              <w:ind w:firstLine="0"/>
              <w:rPr>
                <w:lang w:val="en-GB"/>
              </w:rPr>
            </w:pPr>
            <w:r w:rsidRPr="005B3F52">
              <w:rPr>
                <w:lang w:val="en-GB"/>
              </w:rPr>
              <w:t>Director of the Nuclear Safety Institute of the Russian Academy of Sciences</w:t>
            </w:r>
          </w:p>
        </w:tc>
      </w:tr>
      <w:tr w:rsidR="006A1E58" w:rsidRPr="00C971DB" w14:paraId="24B2F0E1" w14:textId="77777777" w:rsidTr="00B83C05">
        <w:trPr>
          <w:trHeight w:hRule="exact" w:val="768"/>
          <w:jc w:val="center"/>
        </w:trPr>
        <w:tc>
          <w:tcPr>
            <w:tcW w:w="571" w:type="dxa"/>
            <w:tcBorders>
              <w:top w:val="single" w:sz="4" w:space="0" w:color="auto"/>
              <w:left w:val="single" w:sz="4" w:space="0" w:color="auto"/>
              <w:bottom w:val="single" w:sz="4" w:space="0" w:color="auto"/>
            </w:tcBorders>
            <w:shd w:val="clear" w:color="auto" w:fill="auto"/>
          </w:tcPr>
          <w:p w14:paraId="19E55D19" w14:textId="77777777" w:rsidR="006A1E58" w:rsidRPr="005B3F52" w:rsidRDefault="00A03067" w:rsidP="00B83C05">
            <w:pPr>
              <w:pStyle w:val="a7"/>
              <w:spacing w:line="240" w:lineRule="auto"/>
              <w:ind w:firstLine="0"/>
              <w:rPr>
                <w:lang w:val="en-GB"/>
              </w:rPr>
            </w:pPr>
            <w:r w:rsidRPr="005B3F52">
              <w:rPr>
                <w:lang w:val="en-GB"/>
              </w:rPr>
              <w:t>12.</w:t>
            </w:r>
          </w:p>
        </w:tc>
        <w:tc>
          <w:tcPr>
            <w:tcW w:w="3110" w:type="dxa"/>
            <w:tcBorders>
              <w:top w:val="single" w:sz="4" w:space="0" w:color="auto"/>
              <w:left w:val="single" w:sz="4" w:space="0" w:color="auto"/>
              <w:bottom w:val="single" w:sz="4" w:space="0" w:color="auto"/>
            </w:tcBorders>
            <w:shd w:val="clear" w:color="auto" w:fill="auto"/>
            <w:vAlign w:val="center"/>
          </w:tcPr>
          <w:p w14:paraId="70BDB7FD" w14:textId="619DF44B" w:rsidR="006A1E58" w:rsidRPr="005B3F52" w:rsidRDefault="00A03067" w:rsidP="00B83C05">
            <w:pPr>
              <w:pStyle w:val="a7"/>
              <w:spacing w:line="240" w:lineRule="auto"/>
              <w:ind w:firstLine="0"/>
              <w:rPr>
                <w:lang w:val="en-GB"/>
              </w:rPr>
            </w:pPr>
            <w:r w:rsidRPr="005B3F52">
              <w:rPr>
                <w:lang w:val="en-GB"/>
              </w:rPr>
              <w:t xml:space="preserve">Sergey </w:t>
            </w:r>
            <w:proofErr w:type="spellStart"/>
            <w:r w:rsidRPr="005B3F52">
              <w:rPr>
                <w:lang w:val="en-GB"/>
              </w:rPr>
              <w:t>Golovachev</w:t>
            </w:r>
            <w:proofErr w:type="spellEnd"/>
          </w:p>
        </w:tc>
        <w:tc>
          <w:tcPr>
            <w:tcW w:w="6360" w:type="dxa"/>
            <w:tcBorders>
              <w:top w:val="single" w:sz="4" w:space="0" w:color="auto"/>
              <w:left w:val="single" w:sz="4" w:space="0" w:color="auto"/>
              <w:bottom w:val="single" w:sz="4" w:space="0" w:color="auto"/>
              <w:right w:val="single" w:sz="4" w:space="0" w:color="auto"/>
            </w:tcBorders>
            <w:shd w:val="clear" w:color="auto" w:fill="auto"/>
            <w:vAlign w:val="center"/>
          </w:tcPr>
          <w:p w14:paraId="39484605" w14:textId="77777777" w:rsidR="006A1E58" w:rsidRPr="005B3F52" w:rsidRDefault="00A03067" w:rsidP="00B83C05">
            <w:pPr>
              <w:pStyle w:val="a7"/>
              <w:spacing w:line="240" w:lineRule="auto"/>
              <w:ind w:firstLine="0"/>
              <w:rPr>
                <w:lang w:val="en-GB"/>
              </w:rPr>
            </w:pPr>
            <w:r w:rsidRPr="005B3F52">
              <w:rPr>
                <w:lang w:val="en-GB"/>
              </w:rPr>
              <w:t>Project Manager in ROSATOM's Communications Department</w:t>
            </w:r>
          </w:p>
        </w:tc>
      </w:tr>
    </w:tbl>
    <w:p w14:paraId="7FCFB104" w14:textId="77777777" w:rsidR="006A1E58" w:rsidRPr="005B3F52" w:rsidRDefault="00A03067" w:rsidP="00B83C05">
      <w:pPr>
        <w:rPr>
          <w:lang w:val="en-GB"/>
        </w:rPr>
      </w:pPr>
      <w:r w:rsidRPr="005B3F52">
        <w:rPr>
          <w:lang w:val="en-GB"/>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110"/>
        <w:gridCol w:w="6370"/>
      </w:tblGrid>
      <w:tr w:rsidR="006A1E58" w:rsidRPr="00C971DB" w14:paraId="6C7768E6" w14:textId="77777777" w:rsidTr="00B83C05">
        <w:trPr>
          <w:trHeight w:hRule="exact" w:val="718"/>
          <w:jc w:val="center"/>
        </w:trPr>
        <w:tc>
          <w:tcPr>
            <w:tcW w:w="581" w:type="dxa"/>
            <w:tcBorders>
              <w:top w:val="single" w:sz="4" w:space="0" w:color="auto"/>
              <w:left w:val="single" w:sz="4" w:space="0" w:color="auto"/>
            </w:tcBorders>
            <w:shd w:val="clear" w:color="auto" w:fill="auto"/>
          </w:tcPr>
          <w:p w14:paraId="5DC6D904" w14:textId="77777777" w:rsidR="006A1E58" w:rsidRPr="005B3F52" w:rsidRDefault="00A03067" w:rsidP="00B83C05">
            <w:pPr>
              <w:pStyle w:val="a7"/>
              <w:spacing w:line="240" w:lineRule="auto"/>
              <w:ind w:firstLine="0"/>
              <w:rPr>
                <w:lang w:val="en-GB"/>
              </w:rPr>
            </w:pPr>
            <w:r w:rsidRPr="005B3F52">
              <w:rPr>
                <w:lang w:val="en-GB"/>
              </w:rPr>
              <w:lastRenderedPageBreak/>
              <w:t>13.</w:t>
            </w:r>
          </w:p>
        </w:tc>
        <w:tc>
          <w:tcPr>
            <w:tcW w:w="3110" w:type="dxa"/>
            <w:tcBorders>
              <w:top w:val="single" w:sz="4" w:space="0" w:color="auto"/>
              <w:left w:val="single" w:sz="4" w:space="0" w:color="auto"/>
            </w:tcBorders>
            <w:shd w:val="clear" w:color="auto" w:fill="auto"/>
            <w:vAlign w:val="center"/>
          </w:tcPr>
          <w:p w14:paraId="4895468D" w14:textId="6EED13DD" w:rsidR="006A1E58" w:rsidRPr="005B3F52" w:rsidRDefault="00A03067" w:rsidP="00BB68BE">
            <w:pPr>
              <w:pStyle w:val="a7"/>
              <w:spacing w:line="240" w:lineRule="auto"/>
              <w:ind w:firstLine="0"/>
              <w:rPr>
                <w:lang w:val="en-GB"/>
              </w:rPr>
            </w:pPr>
            <w:r w:rsidRPr="005B3F52">
              <w:rPr>
                <w:lang w:val="en-GB"/>
              </w:rPr>
              <w:t xml:space="preserve">Alexander </w:t>
            </w:r>
            <w:proofErr w:type="spellStart"/>
            <w:r w:rsidRPr="005B3F52">
              <w:rPr>
                <w:lang w:val="en-GB"/>
              </w:rPr>
              <w:t>Rantsev</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21C061DF" w14:textId="2CD103EF" w:rsidR="006A1E58" w:rsidRPr="005B3F52" w:rsidRDefault="00A03067" w:rsidP="00BB68BE">
            <w:pPr>
              <w:pStyle w:val="a7"/>
              <w:spacing w:line="240" w:lineRule="auto"/>
              <w:ind w:firstLine="0"/>
              <w:rPr>
                <w:lang w:val="en-GB"/>
              </w:rPr>
            </w:pPr>
            <w:r w:rsidRPr="005B3F52">
              <w:rPr>
                <w:lang w:val="en-GB"/>
              </w:rPr>
              <w:t xml:space="preserve">First Deputy CEO for Nuclear Power Industry and New Businesses of </w:t>
            </w:r>
            <w:r w:rsidR="005B3F52">
              <w:rPr>
                <w:lang w:val="en-GB"/>
              </w:rPr>
              <w:t>JSC </w:t>
            </w:r>
            <w:r w:rsidRPr="005B3F52">
              <w:rPr>
                <w:lang w:val="en-GB"/>
              </w:rPr>
              <w:t>Atomenergomash</w:t>
            </w:r>
          </w:p>
        </w:tc>
      </w:tr>
      <w:tr w:rsidR="006A1E58" w:rsidRPr="00C971DB" w14:paraId="2A724BB1" w14:textId="77777777" w:rsidTr="00B83C05">
        <w:trPr>
          <w:trHeight w:hRule="exact" w:val="758"/>
          <w:jc w:val="center"/>
        </w:trPr>
        <w:tc>
          <w:tcPr>
            <w:tcW w:w="581" w:type="dxa"/>
            <w:tcBorders>
              <w:top w:val="single" w:sz="4" w:space="0" w:color="auto"/>
              <w:left w:val="single" w:sz="4" w:space="0" w:color="auto"/>
            </w:tcBorders>
            <w:shd w:val="clear" w:color="auto" w:fill="auto"/>
          </w:tcPr>
          <w:p w14:paraId="3C0024EF" w14:textId="77777777" w:rsidR="006A1E58" w:rsidRPr="005B3F52" w:rsidRDefault="00A03067" w:rsidP="00B83C05">
            <w:pPr>
              <w:pStyle w:val="a7"/>
              <w:spacing w:line="240" w:lineRule="auto"/>
              <w:ind w:firstLine="0"/>
              <w:rPr>
                <w:lang w:val="en-GB"/>
              </w:rPr>
            </w:pPr>
            <w:r w:rsidRPr="005B3F52">
              <w:rPr>
                <w:lang w:val="en-GB"/>
              </w:rPr>
              <w:t>14.</w:t>
            </w:r>
          </w:p>
        </w:tc>
        <w:tc>
          <w:tcPr>
            <w:tcW w:w="3110" w:type="dxa"/>
            <w:tcBorders>
              <w:top w:val="single" w:sz="4" w:space="0" w:color="auto"/>
              <w:left w:val="single" w:sz="4" w:space="0" w:color="auto"/>
            </w:tcBorders>
            <w:shd w:val="clear" w:color="auto" w:fill="auto"/>
            <w:vAlign w:val="center"/>
          </w:tcPr>
          <w:p w14:paraId="6C95B585" w14:textId="77777777" w:rsidR="006A1E58" w:rsidRPr="005B3F52" w:rsidRDefault="00A03067" w:rsidP="00BB68BE">
            <w:pPr>
              <w:pStyle w:val="a7"/>
              <w:spacing w:line="240" w:lineRule="auto"/>
              <w:ind w:firstLine="0"/>
              <w:rPr>
                <w:lang w:val="en-GB"/>
              </w:rPr>
            </w:pPr>
            <w:r w:rsidRPr="005B3F52">
              <w:rPr>
                <w:lang w:val="en-GB"/>
              </w:rPr>
              <w:t xml:space="preserve">Nikolay </w:t>
            </w:r>
            <w:proofErr w:type="spellStart"/>
            <w:r w:rsidRPr="005B3F52">
              <w:rPr>
                <w:lang w:val="en-GB"/>
              </w:rPr>
              <w:t>Podorov</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4661A135" w14:textId="71768786" w:rsidR="006A1E58" w:rsidRPr="005B3F52" w:rsidRDefault="00A03067" w:rsidP="00BB68BE">
            <w:pPr>
              <w:pStyle w:val="a7"/>
              <w:spacing w:line="240" w:lineRule="auto"/>
              <w:ind w:firstLine="0"/>
              <w:rPr>
                <w:lang w:val="en-GB"/>
              </w:rPr>
            </w:pPr>
            <w:r w:rsidRPr="005B3F52">
              <w:rPr>
                <w:lang w:val="en-GB"/>
              </w:rPr>
              <w:t xml:space="preserve">Senior Vice President for Corporate Functions of </w:t>
            </w:r>
            <w:r w:rsidR="005B3F52">
              <w:rPr>
                <w:lang w:val="en-GB"/>
              </w:rPr>
              <w:t>JSC </w:t>
            </w:r>
            <w:r w:rsidRPr="005B3F52">
              <w:rPr>
                <w:lang w:val="en-GB"/>
              </w:rPr>
              <w:t>ASE EC</w:t>
            </w:r>
          </w:p>
        </w:tc>
      </w:tr>
      <w:tr w:rsidR="006A1E58" w:rsidRPr="00C971DB" w14:paraId="4FCE13F3" w14:textId="77777777" w:rsidTr="00B83C05">
        <w:trPr>
          <w:trHeight w:hRule="exact" w:val="795"/>
          <w:jc w:val="center"/>
        </w:trPr>
        <w:tc>
          <w:tcPr>
            <w:tcW w:w="581" w:type="dxa"/>
            <w:tcBorders>
              <w:top w:val="single" w:sz="4" w:space="0" w:color="auto"/>
              <w:left w:val="single" w:sz="4" w:space="0" w:color="auto"/>
            </w:tcBorders>
            <w:shd w:val="clear" w:color="auto" w:fill="auto"/>
          </w:tcPr>
          <w:p w14:paraId="7DCE8C2E" w14:textId="77777777" w:rsidR="006A1E58" w:rsidRPr="005B3F52" w:rsidRDefault="00A03067" w:rsidP="00B83C05">
            <w:pPr>
              <w:pStyle w:val="a7"/>
              <w:spacing w:line="240" w:lineRule="auto"/>
              <w:ind w:firstLine="0"/>
              <w:rPr>
                <w:lang w:val="en-GB"/>
              </w:rPr>
            </w:pPr>
            <w:r w:rsidRPr="005B3F52">
              <w:rPr>
                <w:lang w:val="en-GB"/>
              </w:rPr>
              <w:t>15.</w:t>
            </w:r>
          </w:p>
        </w:tc>
        <w:tc>
          <w:tcPr>
            <w:tcW w:w="3110" w:type="dxa"/>
            <w:tcBorders>
              <w:top w:val="single" w:sz="4" w:space="0" w:color="auto"/>
              <w:left w:val="single" w:sz="4" w:space="0" w:color="auto"/>
            </w:tcBorders>
            <w:shd w:val="clear" w:color="auto" w:fill="auto"/>
            <w:vAlign w:val="center"/>
          </w:tcPr>
          <w:p w14:paraId="77E4BA77" w14:textId="77777777" w:rsidR="006A1E58" w:rsidRPr="005B3F52" w:rsidRDefault="00A03067" w:rsidP="00BB68BE">
            <w:pPr>
              <w:pStyle w:val="a7"/>
              <w:spacing w:line="240" w:lineRule="auto"/>
              <w:ind w:firstLine="0"/>
              <w:rPr>
                <w:lang w:val="en-GB"/>
              </w:rPr>
            </w:pPr>
            <w:r w:rsidRPr="005B3F52">
              <w:rPr>
                <w:lang w:val="en-GB"/>
              </w:rPr>
              <w:t>Konstantin Sokolov</w:t>
            </w:r>
          </w:p>
        </w:tc>
        <w:tc>
          <w:tcPr>
            <w:tcW w:w="6370" w:type="dxa"/>
            <w:tcBorders>
              <w:top w:val="single" w:sz="4" w:space="0" w:color="auto"/>
              <w:left w:val="single" w:sz="4" w:space="0" w:color="auto"/>
              <w:right w:val="single" w:sz="4" w:space="0" w:color="auto"/>
            </w:tcBorders>
            <w:shd w:val="clear" w:color="auto" w:fill="auto"/>
            <w:vAlign w:val="center"/>
          </w:tcPr>
          <w:p w14:paraId="1CD26DE1" w14:textId="2B820557" w:rsidR="006A1E58" w:rsidRPr="005B3F52" w:rsidRDefault="00A03067" w:rsidP="00BB68BE">
            <w:pPr>
              <w:pStyle w:val="a7"/>
              <w:spacing w:line="240" w:lineRule="auto"/>
              <w:ind w:firstLine="0"/>
              <w:rPr>
                <w:lang w:val="en-GB"/>
              </w:rPr>
            </w:pPr>
            <w:r w:rsidRPr="005B3F52">
              <w:rPr>
                <w:lang w:val="en-GB"/>
              </w:rPr>
              <w:t xml:space="preserve">Vice President for Communications, Management Support and Energy Efficiency of </w:t>
            </w:r>
            <w:r w:rsidR="005B3F52">
              <w:rPr>
                <w:lang w:val="en-GB"/>
              </w:rPr>
              <w:t>JSC </w:t>
            </w:r>
            <w:r w:rsidRPr="005B3F52">
              <w:rPr>
                <w:lang w:val="en-GB"/>
              </w:rPr>
              <w:t>TVEL</w:t>
            </w:r>
          </w:p>
        </w:tc>
      </w:tr>
      <w:tr w:rsidR="006A1E58" w:rsidRPr="00C971DB" w14:paraId="65888C16" w14:textId="77777777" w:rsidTr="00B83C05">
        <w:trPr>
          <w:trHeight w:hRule="exact" w:val="707"/>
          <w:jc w:val="center"/>
        </w:trPr>
        <w:tc>
          <w:tcPr>
            <w:tcW w:w="581" w:type="dxa"/>
            <w:tcBorders>
              <w:top w:val="single" w:sz="4" w:space="0" w:color="auto"/>
              <w:left w:val="single" w:sz="4" w:space="0" w:color="auto"/>
            </w:tcBorders>
            <w:shd w:val="clear" w:color="auto" w:fill="auto"/>
          </w:tcPr>
          <w:p w14:paraId="2FE0287F" w14:textId="77777777" w:rsidR="006A1E58" w:rsidRPr="005B3F52" w:rsidRDefault="00A03067" w:rsidP="00B83C05">
            <w:pPr>
              <w:pStyle w:val="a7"/>
              <w:spacing w:line="240" w:lineRule="auto"/>
              <w:ind w:firstLine="0"/>
              <w:rPr>
                <w:lang w:val="en-GB"/>
              </w:rPr>
            </w:pPr>
            <w:r w:rsidRPr="005B3F52">
              <w:rPr>
                <w:lang w:val="en-GB"/>
              </w:rPr>
              <w:t>16.</w:t>
            </w:r>
          </w:p>
        </w:tc>
        <w:tc>
          <w:tcPr>
            <w:tcW w:w="3110" w:type="dxa"/>
            <w:tcBorders>
              <w:top w:val="single" w:sz="4" w:space="0" w:color="auto"/>
              <w:left w:val="single" w:sz="4" w:space="0" w:color="auto"/>
            </w:tcBorders>
            <w:shd w:val="clear" w:color="auto" w:fill="auto"/>
            <w:vAlign w:val="center"/>
          </w:tcPr>
          <w:p w14:paraId="457E5419" w14:textId="77777777" w:rsidR="006A1E58" w:rsidRPr="005B3F52" w:rsidRDefault="00A03067" w:rsidP="00BB68BE">
            <w:pPr>
              <w:pStyle w:val="a7"/>
              <w:spacing w:line="240" w:lineRule="auto"/>
              <w:ind w:firstLine="0"/>
              <w:rPr>
                <w:lang w:val="en-GB"/>
              </w:rPr>
            </w:pPr>
            <w:r w:rsidRPr="005B3F52">
              <w:rPr>
                <w:lang w:val="en-GB"/>
              </w:rPr>
              <w:t xml:space="preserve">Marina </w:t>
            </w:r>
            <w:proofErr w:type="spellStart"/>
            <w:r w:rsidRPr="005B3F52">
              <w:rPr>
                <w:lang w:val="en-GB"/>
              </w:rPr>
              <w:t>Liborakina</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1A6D1342" w14:textId="2CF2CB9B" w:rsidR="006A1E58" w:rsidRPr="005B3F52" w:rsidRDefault="00A03067" w:rsidP="00BB68BE">
            <w:pPr>
              <w:pStyle w:val="a7"/>
              <w:spacing w:line="240" w:lineRule="auto"/>
              <w:ind w:firstLine="0"/>
              <w:rPr>
                <w:lang w:val="en-GB"/>
              </w:rPr>
            </w:pPr>
            <w:r w:rsidRPr="005B3F52">
              <w:rPr>
                <w:lang w:val="en-GB"/>
              </w:rPr>
              <w:t xml:space="preserve">Deputy Director General for Corporate Development and Communications of </w:t>
            </w:r>
            <w:r w:rsidR="005B3F52">
              <w:rPr>
                <w:lang w:val="en-GB"/>
              </w:rPr>
              <w:t>JSC </w:t>
            </w:r>
            <w:r w:rsidRPr="005B3F52">
              <w:rPr>
                <w:lang w:val="en-GB"/>
              </w:rPr>
              <w:t>TENEX</w:t>
            </w:r>
          </w:p>
        </w:tc>
      </w:tr>
      <w:tr w:rsidR="006A1E58" w:rsidRPr="00C971DB" w14:paraId="7921C770" w14:textId="77777777" w:rsidTr="00B83C05">
        <w:trPr>
          <w:trHeight w:hRule="exact" w:val="717"/>
          <w:jc w:val="center"/>
        </w:trPr>
        <w:tc>
          <w:tcPr>
            <w:tcW w:w="581" w:type="dxa"/>
            <w:tcBorders>
              <w:top w:val="single" w:sz="4" w:space="0" w:color="auto"/>
              <w:left w:val="single" w:sz="4" w:space="0" w:color="auto"/>
            </w:tcBorders>
            <w:shd w:val="clear" w:color="auto" w:fill="auto"/>
          </w:tcPr>
          <w:p w14:paraId="42732246" w14:textId="77777777" w:rsidR="006A1E58" w:rsidRPr="005B3F52" w:rsidRDefault="00A03067" w:rsidP="00B83C05">
            <w:pPr>
              <w:pStyle w:val="a7"/>
              <w:spacing w:line="240" w:lineRule="auto"/>
              <w:ind w:firstLine="0"/>
              <w:rPr>
                <w:lang w:val="en-GB"/>
              </w:rPr>
            </w:pPr>
            <w:r w:rsidRPr="005B3F52">
              <w:rPr>
                <w:lang w:val="en-GB"/>
              </w:rPr>
              <w:t>17.</w:t>
            </w:r>
          </w:p>
        </w:tc>
        <w:tc>
          <w:tcPr>
            <w:tcW w:w="3110" w:type="dxa"/>
            <w:tcBorders>
              <w:top w:val="single" w:sz="4" w:space="0" w:color="auto"/>
              <w:left w:val="single" w:sz="4" w:space="0" w:color="auto"/>
            </w:tcBorders>
            <w:shd w:val="clear" w:color="auto" w:fill="auto"/>
            <w:vAlign w:val="center"/>
          </w:tcPr>
          <w:p w14:paraId="767F58C4" w14:textId="1FE3F9B5" w:rsidR="006A1E58" w:rsidRPr="005B3F52" w:rsidRDefault="00A03067" w:rsidP="00BB68BE">
            <w:pPr>
              <w:pStyle w:val="a7"/>
              <w:spacing w:line="240" w:lineRule="auto"/>
              <w:ind w:firstLine="0"/>
              <w:rPr>
                <w:lang w:val="en-GB"/>
              </w:rPr>
            </w:pPr>
            <w:r w:rsidRPr="005B3F52">
              <w:rPr>
                <w:lang w:val="en-GB"/>
              </w:rPr>
              <w:t xml:space="preserve">Vladimir </w:t>
            </w:r>
            <w:proofErr w:type="spellStart"/>
            <w:r w:rsidRPr="005B3F52">
              <w:rPr>
                <w:lang w:val="en-GB"/>
              </w:rPr>
              <w:t>Skobarev</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0E7D5490" w14:textId="77777777" w:rsidR="006A1E58" w:rsidRPr="005B3F52" w:rsidRDefault="00A03067" w:rsidP="00BB68BE">
            <w:pPr>
              <w:pStyle w:val="a7"/>
              <w:spacing w:line="240" w:lineRule="auto"/>
              <w:ind w:firstLine="0"/>
              <w:rPr>
                <w:lang w:val="en-GB"/>
              </w:rPr>
            </w:pPr>
            <w:r w:rsidRPr="005B3F52">
              <w:rPr>
                <w:lang w:val="en-GB"/>
              </w:rPr>
              <w:t>Partner, Director of the Corporate Governance and Sustainability Department of FBK Grant Thornton</w:t>
            </w:r>
          </w:p>
        </w:tc>
      </w:tr>
      <w:tr w:rsidR="006A1E58" w:rsidRPr="00C971DB" w14:paraId="396ECE71" w14:textId="77777777" w:rsidTr="00B83C05">
        <w:trPr>
          <w:trHeight w:hRule="exact" w:val="1142"/>
          <w:jc w:val="center"/>
        </w:trPr>
        <w:tc>
          <w:tcPr>
            <w:tcW w:w="581" w:type="dxa"/>
            <w:tcBorders>
              <w:top w:val="single" w:sz="4" w:space="0" w:color="auto"/>
              <w:left w:val="single" w:sz="4" w:space="0" w:color="auto"/>
            </w:tcBorders>
            <w:shd w:val="clear" w:color="auto" w:fill="auto"/>
          </w:tcPr>
          <w:p w14:paraId="1FED1D8F" w14:textId="77777777" w:rsidR="006A1E58" w:rsidRPr="005B3F52" w:rsidRDefault="00A03067" w:rsidP="00B83C05">
            <w:pPr>
              <w:pStyle w:val="a7"/>
              <w:spacing w:line="240" w:lineRule="auto"/>
              <w:ind w:firstLine="0"/>
              <w:rPr>
                <w:lang w:val="en-GB"/>
              </w:rPr>
            </w:pPr>
            <w:r w:rsidRPr="005B3F52">
              <w:rPr>
                <w:lang w:val="en-GB"/>
              </w:rPr>
              <w:t>18.</w:t>
            </w:r>
          </w:p>
        </w:tc>
        <w:tc>
          <w:tcPr>
            <w:tcW w:w="3110" w:type="dxa"/>
            <w:tcBorders>
              <w:top w:val="single" w:sz="4" w:space="0" w:color="auto"/>
              <w:left w:val="single" w:sz="4" w:space="0" w:color="auto"/>
            </w:tcBorders>
            <w:shd w:val="clear" w:color="auto" w:fill="auto"/>
            <w:vAlign w:val="center"/>
          </w:tcPr>
          <w:p w14:paraId="4B3FDAC9" w14:textId="0519C9EC" w:rsidR="006A1E58" w:rsidRPr="005B3F52" w:rsidRDefault="00A03067" w:rsidP="00BB68BE">
            <w:pPr>
              <w:pStyle w:val="a7"/>
              <w:spacing w:line="240" w:lineRule="auto"/>
              <w:ind w:firstLine="0"/>
              <w:rPr>
                <w:lang w:val="en-GB"/>
              </w:rPr>
            </w:pPr>
            <w:r w:rsidRPr="005B3F52">
              <w:rPr>
                <w:lang w:val="en-GB"/>
              </w:rPr>
              <w:t xml:space="preserve">Pavel </w:t>
            </w:r>
            <w:proofErr w:type="spellStart"/>
            <w:r w:rsidRPr="005B3F52">
              <w:rPr>
                <w:lang w:val="en-GB"/>
              </w:rPr>
              <w:t>Belousov</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6BB92935" w14:textId="77777777" w:rsidR="006A1E58" w:rsidRPr="005B3F52" w:rsidRDefault="00A03067" w:rsidP="00BB68BE">
            <w:pPr>
              <w:pStyle w:val="a7"/>
              <w:spacing w:line="240" w:lineRule="auto"/>
              <w:ind w:firstLine="0"/>
              <w:rPr>
                <w:lang w:val="en-GB"/>
              </w:rPr>
            </w:pPr>
            <w:r w:rsidRPr="005B3F52">
              <w:rPr>
                <w:lang w:val="en-GB"/>
              </w:rPr>
              <w:t xml:space="preserve">Head of the Innovation and Technology Centre of the Obninsk Institute for Nuclear Power Engineering of NRNU </w:t>
            </w:r>
            <w:proofErr w:type="spellStart"/>
            <w:r w:rsidRPr="005B3F52">
              <w:rPr>
                <w:lang w:val="en-GB"/>
              </w:rPr>
              <w:t>MEPhI</w:t>
            </w:r>
            <w:proofErr w:type="spellEnd"/>
            <w:r w:rsidRPr="005B3F52">
              <w:rPr>
                <w:lang w:val="en-GB"/>
              </w:rPr>
              <w:t>, Associate Professor</w:t>
            </w:r>
          </w:p>
        </w:tc>
      </w:tr>
      <w:tr w:rsidR="006A1E58" w:rsidRPr="00C971DB" w14:paraId="00CE27FD" w14:textId="77777777" w:rsidTr="00B83C05">
        <w:trPr>
          <w:trHeight w:hRule="exact" w:val="417"/>
          <w:jc w:val="center"/>
        </w:trPr>
        <w:tc>
          <w:tcPr>
            <w:tcW w:w="581" w:type="dxa"/>
            <w:tcBorders>
              <w:top w:val="single" w:sz="4" w:space="0" w:color="auto"/>
              <w:left w:val="single" w:sz="4" w:space="0" w:color="auto"/>
            </w:tcBorders>
            <w:shd w:val="clear" w:color="auto" w:fill="auto"/>
          </w:tcPr>
          <w:p w14:paraId="6AF28603" w14:textId="77777777" w:rsidR="006A1E58" w:rsidRPr="005B3F52" w:rsidRDefault="00A03067" w:rsidP="00B83C05">
            <w:pPr>
              <w:pStyle w:val="a7"/>
              <w:spacing w:line="240" w:lineRule="auto"/>
              <w:ind w:firstLine="0"/>
              <w:rPr>
                <w:lang w:val="en-GB"/>
              </w:rPr>
            </w:pPr>
            <w:r w:rsidRPr="005B3F52">
              <w:rPr>
                <w:lang w:val="en-GB"/>
              </w:rPr>
              <w:t>19.</w:t>
            </w:r>
          </w:p>
        </w:tc>
        <w:tc>
          <w:tcPr>
            <w:tcW w:w="3110" w:type="dxa"/>
            <w:tcBorders>
              <w:top w:val="single" w:sz="4" w:space="0" w:color="auto"/>
              <w:left w:val="single" w:sz="4" w:space="0" w:color="auto"/>
            </w:tcBorders>
            <w:shd w:val="clear" w:color="auto" w:fill="auto"/>
            <w:vAlign w:val="center"/>
          </w:tcPr>
          <w:p w14:paraId="6A6C4E56" w14:textId="223BAA31" w:rsidR="006A1E58" w:rsidRPr="005B3F52" w:rsidRDefault="00A03067" w:rsidP="00BB68BE">
            <w:pPr>
              <w:pStyle w:val="a7"/>
              <w:spacing w:line="240" w:lineRule="auto"/>
              <w:ind w:firstLine="0"/>
              <w:rPr>
                <w:lang w:val="en-GB"/>
              </w:rPr>
            </w:pPr>
            <w:proofErr w:type="spellStart"/>
            <w:r w:rsidRPr="005B3F52">
              <w:rPr>
                <w:lang w:val="en-GB"/>
              </w:rPr>
              <w:t>Yulia</w:t>
            </w:r>
            <w:proofErr w:type="spellEnd"/>
            <w:r w:rsidRPr="005B3F52">
              <w:rPr>
                <w:lang w:val="en-GB"/>
              </w:rPr>
              <w:t xml:space="preserve"> </w:t>
            </w:r>
            <w:proofErr w:type="spellStart"/>
            <w:r w:rsidRPr="005B3F52">
              <w:rPr>
                <w:lang w:val="en-GB"/>
              </w:rPr>
              <w:t>Gileva</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5806328D" w14:textId="77777777" w:rsidR="006A1E58" w:rsidRPr="005B3F52" w:rsidRDefault="00A03067" w:rsidP="00BB68BE">
            <w:pPr>
              <w:pStyle w:val="a7"/>
              <w:spacing w:line="240" w:lineRule="auto"/>
              <w:ind w:firstLine="0"/>
              <w:rPr>
                <w:lang w:val="en-GB"/>
              </w:rPr>
            </w:pPr>
            <w:r w:rsidRPr="005B3F52">
              <w:rPr>
                <w:lang w:val="en-GB"/>
              </w:rPr>
              <w:t xml:space="preserve">Chief Editor of the </w:t>
            </w:r>
            <w:proofErr w:type="spellStart"/>
            <w:r w:rsidRPr="00B83C05">
              <w:rPr>
                <w:i/>
                <w:iCs/>
                <w:lang w:val="en-GB"/>
              </w:rPr>
              <w:t>Strana</w:t>
            </w:r>
            <w:proofErr w:type="spellEnd"/>
            <w:r w:rsidRPr="00B83C05">
              <w:rPr>
                <w:i/>
                <w:iCs/>
                <w:lang w:val="en-GB"/>
              </w:rPr>
              <w:t xml:space="preserve"> ROSATOM</w:t>
            </w:r>
            <w:r w:rsidRPr="005B3F52">
              <w:rPr>
                <w:lang w:val="en-GB"/>
              </w:rPr>
              <w:t xml:space="preserve"> newspaper</w:t>
            </w:r>
          </w:p>
        </w:tc>
      </w:tr>
      <w:tr w:rsidR="006A1E58" w:rsidRPr="00C971DB" w14:paraId="1E3EC934" w14:textId="77777777" w:rsidTr="00B83C05">
        <w:trPr>
          <w:trHeight w:hRule="exact" w:val="423"/>
          <w:jc w:val="center"/>
        </w:trPr>
        <w:tc>
          <w:tcPr>
            <w:tcW w:w="581" w:type="dxa"/>
            <w:tcBorders>
              <w:top w:val="single" w:sz="4" w:space="0" w:color="auto"/>
              <w:left w:val="single" w:sz="4" w:space="0" w:color="auto"/>
            </w:tcBorders>
            <w:shd w:val="clear" w:color="auto" w:fill="auto"/>
          </w:tcPr>
          <w:p w14:paraId="7FE0C370" w14:textId="77777777" w:rsidR="006A1E58" w:rsidRPr="005B3F52" w:rsidRDefault="00A03067" w:rsidP="00B83C05">
            <w:pPr>
              <w:pStyle w:val="a7"/>
              <w:spacing w:line="240" w:lineRule="auto"/>
              <w:ind w:firstLine="0"/>
              <w:rPr>
                <w:lang w:val="en-GB"/>
              </w:rPr>
            </w:pPr>
            <w:r w:rsidRPr="005B3F52">
              <w:rPr>
                <w:lang w:val="en-GB"/>
              </w:rPr>
              <w:t>20.</w:t>
            </w:r>
          </w:p>
        </w:tc>
        <w:tc>
          <w:tcPr>
            <w:tcW w:w="3110" w:type="dxa"/>
            <w:tcBorders>
              <w:top w:val="single" w:sz="4" w:space="0" w:color="auto"/>
              <w:left w:val="single" w:sz="4" w:space="0" w:color="auto"/>
            </w:tcBorders>
            <w:shd w:val="clear" w:color="auto" w:fill="auto"/>
            <w:vAlign w:val="center"/>
          </w:tcPr>
          <w:p w14:paraId="33F8B85C" w14:textId="33105847" w:rsidR="006A1E58" w:rsidRPr="005B3F52" w:rsidRDefault="00A03067" w:rsidP="00BB68BE">
            <w:pPr>
              <w:pStyle w:val="a7"/>
              <w:spacing w:line="240" w:lineRule="auto"/>
              <w:ind w:firstLine="0"/>
              <w:rPr>
                <w:lang w:val="en-GB"/>
              </w:rPr>
            </w:pPr>
            <w:proofErr w:type="spellStart"/>
            <w:r w:rsidRPr="005B3F52">
              <w:rPr>
                <w:lang w:val="en-GB"/>
              </w:rPr>
              <w:t>Yulia</w:t>
            </w:r>
            <w:proofErr w:type="spellEnd"/>
            <w:r w:rsidRPr="005B3F52">
              <w:rPr>
                <w:lang w:val="en-GB"/>
              </w:rPr>
              <w:t xml:space="preserve"> </w:t>
            </w:r>
            <w:proofErr w:type="spellStart"/>
            <w:r w:rsidRPr="005B3F52">
              <w:rPr>
                <w:lang w:val="en-GB"/>
              </w:rPr>
              <w:t>Emelyanova</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67C57C4F" w14:textId="52684B96" w:rsidR="006A1E58" w:rsidRPr="005B3F52" w:rsidRDefault="00A03067" w:rsidP="00BB68BE">
            <w:pPr>
              <w:pStyle w:val="a7"/>
              <w:spacing w:line="240" w:lineRule="auto"/>
              <w:ind w:firstLine="0"/>
              <w:rPr>
                <w:lang w:val="en-GB"/>
              </w:rPr>
            </w:pPr>
            <w:r w:rsidRPr="005B3F52">
              <w:rPr>
                <w:lang w:val="en-GB"/>
              </w:rPr>
              <w:t xml:space="preserve">Deputy CEO of </w:t>
            </w:r>
            <w:r w:rsidR="005B3F52">
              <w:rPr>
                <w:lang w:val="en-GB"/>
              </w:rPr>
              <w:t>LLC </w:t>
            </w:r>
            <w:r w:rsidRPr="005B3F52">
              <w:rPr>
                <w:lang w:val="en-GB"/>
              </w:rPr>
              <w:t xml:space="preserve">Nexia </w:t>
            </w:r>
            <w:proofErr w:type="spellStart"/>
            <w:r w:rsidRPr="005B3F52">
              <w:rPr>
                <w:lang w:val="en-GB"/>
              </w:rPr>
              <w:t>Pacioli</w:t>
            </w:r>
            <w:proofErr w:type="spellEnd"/>
            <w:r w:rsidRPr="005B3F52">
              <w:rPr>
                <w:lang w:val="en-GB"/>
              </w:rPr>
              <w:t xml:space="preserve"> Consulting</w:t>
            </w:r>
          </w:p>
        </w:tc>
      </w:tr>
      <w:tr w:rsidR="006A1E58" w:rsidRPr="00C971DB" w14:paraId="6B3403F3" w14:textId="77777777" w:rsidTr="00B83C05">
        <w:trPr>
          <w:trHeight w:hRule="exact" w:val="930"/>
          <w:jc w:val="center"/>
        </w:trPr>
        <w:tc>
          <w:tcPr>
            <w:tcW w:w="581" w:type="dxa"/>
            <w:tcBorders>
              <w:top w:val="single" w:sz="4" w:space="0" w:color="auto"/>
              <w:left w:val="single" w:sz="4" w:space="0" w:color="auto"/>
            </w:tcBorders>
            <w:shd w:val="clear" w:color="auto" w:fill="auto"/>
          </w:tcPr>
          <w:p w14:paraId="69B995F2" w14:textId="77777777" w:rsidR="006A1E58" w:rsidRPr="005B3F52" w:rsidRDefault="00A03067" w:rsidP="00B83C05">
            <w:pPr>
              <w:pStyle w:val="a7"/>
              <w:spacing w:line="240" w:lineRule="auto"/>
              <w:ind w:firstLine="0"/>
              <w:rPr>
                <w:lang w:val="en-GB"/>
              </w:rPr>
            </w:pPr>
            <w:r w:rsidRPr="005B3F52">
              <w:rPr>
                <w:lang w:val="en-GB"/>
              </w:rPr>
              <w:t>21.</w:t>
            </w:r>
          </w:p>
        </w:tc>
        <w:tc>
          <w:tcPr>
            <w:tcW w:w="3110" w:type="dxa"/>
            <w:tcBorders>
              <w:top w:val="single" w:sz="4" w:space="0" w:color="auto"/>
              <w:left w:val="single" w:sz="4" w:space="0" w:color="auto"/>
            </w:tcBorders>
            <w:shd w:val="clear" w:color="auto" w:fill="auto"/>
            <w:vAlign w:val="center"/>
          </w:tcPr>
          <w:p w14:paraId="7BD1AC8F" w14:textId="3FE8FAF2" w:rsidR="006A1E58" w:rsidRPr="005B3F52" w:rsidRDefault="00A03067" w:rsidP="00BB68BE">
            <w:pPr>
              <w:pStyle w:val="a7"/>
              <w:spacing w:line="240" w:lineRule="auto"/>
              <w:ind w:firstLine="0"/>
              <w:rPr>
                <w:lang w:val="en-GB"/>
              </w:rPr>
            </w:pPr>
            <w:r w:rsidRPr="005B3F52">
              <w:rPr>
                <w:lang w:val="en-GB"/>
              </w:rPr>
              <w:t xml:space="preserve">Nikolay </w:t>
            </w:r>
            <w:proofErr w:type="spellStart"/>
            <w:r w:rsidRPr="005B3F52">
              <w:rPr>
                <w:lang w:val="en-GB"/>
              </w:rPr>
              <w:t>Netyaga</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35D5EEB9" w14:textId="77777777" w:rsidR="006A1E58" w:rsidRPr="005B3F52" w:rsidRDefault="00A03067" w:rsidP="00BB68BE">
            <w:pPr>
              <w:pStyle w:val="a7"/>
              <w:spacing w:line="240" w:lineRule="auto"/>
              <w:ind w:firstLine="0"/>
              <w:rPr>
                <w:lang w:val="en-GB"/>
              </w:rPr>
            </w:pPr>
            <w:r w:rsidRPr="005B3F52">
              <w:rPr>
                <w:lang w:val="en-GB"/>
              </w:rPr>
              <w:t>Chairman of the Association of the Nuclear Power Plant Locations (ATR AES) Fund, head of administration of Novovoronezh</w:t>
            </w:r>
          </w:p>
        </w:tc>
      </w:tr>
      <w:tr w:rsidR="006A1E58" w:rsidRPr="00C971DB" w14:paraId="50C3FFE2" w14:textId="77777777" w:rsidTr="00B83C05">
        <w:trPr>
          <w:trHeight w:hRule="exact" w:val="720"/>
          <w:jc w:val="center"/>
        </w:trPr>
        <w:tc>
          <w:tcPr>
            <w:tcW w:w="581" w:type="dxa"/>
            <w:tcBorders>
              <w:top w:val="single" w:sz="4" w:space="0" w:color="auto"/>
              <w:left w:val="single" w:sz="4" w:space="0" w:color="auto"/>
            </w:tcBorders>
            <w:shd w:val="clear" w:color="auto" w:fill="auto"/>
          </w:tcPr>
          <w:p w14:paraId="45886BD3" w14:textId="77777777" w:rsidR="006A1E58" w:rsidRPr="005B3F52" w:rsidRDefault="00A03067" w:rsidP="00B83C05">
            <w:pPr>
              <w:pStyle w:val="a7"/>
              <w:spacing w:line="240" w:lineRule="auto"/>
              <w:ind w:firstLine="0"/>
              <w:rPr>
                <w:lang w:val="en-GB"/>
              </w:rPr>
            </w:pPr>
            <w:r w:rsidRPr="005B3F52">
              <w:rPr>
                <w:lang w:val="en-GB"/>
              </w:rPr>
              <w:t>22.</w:t>
            </w:r>
          </w:p>
        </w:tc>
        <w:tc>
          <w:tcPr>
            <w:tcW w:w="3110" w:type="dxa"/>
            <w:tcBorders>
              <w:top w:val="single" w:sz="4" w:space="0" w:color="auto"/>
              <w:left w:val="single" w:sz="4" w:space="0" w:color="auto"/>
            </w:tcBorders>
            <w:shd w:val="clear" w:color="auto" w:fill="auto"/>
            <w:vAlign w:val="center"/>
          </w:tcPr>
          <w:p w14:paraId="39E73ACA" w14:textId="7BC7A588" w:rsidR="006A1E58" w:rsidRPr="005B3F52" w:rsidRDefault="00A03067" w:rsidP="00BB68BE">
            <w:pPr>
              <w:pStyle w:val="a7"/>
              <w:spacing w:line="240" w:lineRule="auto"/>
              <w:ind w:firstLine="0"/>
              <w:rPr>
                <w:lang w:val="en-GB"/>
              </w:rPr>
            </w:pPr>
            <w:proofErr w:type="spellStart"/>
            <w:r w:rsidRPr="005B3F52">
              <w:rPr>
                <w:lang w:val="en-GB"/>
              </w:rPr>
              <w:t>Farit</w:t>
            </w:r>
            <w:proofErr w:type="spellEnd"/>
            <w:r w:rsidRPr="005B3F52">
              <w:rPr>
                <w:lang w:val="en-GB"/>
              </w:rPr>
              <w:t xml:space="preserve"> </w:t>
            </w:r>
            <w:proofErr w:type="spellStart"/>
            <w:r w:rsidRPr="005B3F52">
              <w:rPr>
                <w:lang w:val="en-GB"/>
              </w:rPr>
              <w:t>Tukhvetov</w:t>
            </w:r>
            <w:proofErr w:type="spellEnd"/>
          </w:p>
        </w:tc>
        <w:tc>
          <w:tcPr>
            <w:tcW w:w="6370" w:type="dxa"/>
            <w:tcBorders>
              <w:top w:val="single" w:sz="4" w:space="0" w:color="auto"/>
              <w:left w:val="single" w:sz="4" w:space="0" w:color="auto"/>
              <w:right w:val="single" w:sz="4" w:space="0" w:color="auto"/>
            </w:tcBorders>
            <w:shd w:val="clear" w:color="auto" w:fill="auto"/>
            <w:vAlign w:val="center"/>
          </w:tcPr>
          <w:p w14:paraId="76C7242E" w14:textId="4E4D9104" w:rsidR="006A1E58" w:rsidRPr="005B3F52" w:rsidRDefault="00A03067" w:rsidP="00BB68BE">
            <w:pPr>
              <w:pStyle w:val="a7"/>
              <w:spacing w:line="240" w:lineRule="auto"/>
              <w:ind w:firstLine="0"/>
              <w:rPr>
                <w:lang w:val="en-GB"/>
              </w:rPr>
            </w:pPr>
            <w:r w:rsidRPr="005B3F52">
              <w:rPr>
                <w:lang w:val="en-GB"/>
              </w:rPr>
              <w:t xml:space="preserve">Director General of </w:t>
            </w:r>
            <w:r w:rsidR="005B3F52">
              <w:rPr>
                <w:lang w:val="en-GB"/>
              </w:rPr>
              <w:t>JSC </w:t>
            </w:r>
            <w:r w:rsidRPr="005B3F52">
              <w:rPr>
                <w:lang w:val="en-GB"/>
              </w:rPr>
              <w:t>Russian Research and Development Institute for Nuclear Power Plant Operation (VNIIAES)</w:t>
            </w:r>
          </w:p>
        </w:tc>
      </w:tr>
      <w:tr w:rsidR="006A1E58" w:rsidRPr="00C971DB" w14:paraId="73C78BEF" w14:textId="77777777" w:rsidTr="00B83C05">
        <w:trPr>
          <w:trHeight w:hRule="exact" w:val="326"/>
          <w:jc w:val="center"/>
        </w:trPr>
        <w:tc>
          <w:tcPr>
            <w:tcW w:w="581" w:type="dxa"/>
            <w:tcBorders>
              <w:top w:val="single" w:sz="4" w:space="0" w:color="auto"/>
              <w:left w:val="single" w:sz="4" w:space="0" w:color="auto"/>
            </w:tcBorders>
            <w:shd w:val="clear" w:color="auto" w:fill="auto"/>
          </w:tcPr>
          <w:p w14:paraId="0A3C4EA8" w14:textId="77777777" w:rsidR="006A1E58" w:rsidRPr="005B3F52" w:rsidRDefault="00A03067" w:rsidP="00B83C05">
            <w:pPr>
              <w:pStyle w:val="a7"/>
              <w:spacing w:line="240" w:lineRule="auto"/>
              <w:ind w:firstLine="0"/>
              <w:rPr>
                <w:lang w:val="en-GB"/>
              </w:rPr>
            </w:pPr>
            <w:r w:rsidRPr="005B3F52">
              <w:rPr>
                <w:lang w:val="en-GB"/>
              </w:rPr>
              <w:t>23.</w:t>
            </w:r>
          </w:p>
        </w:tc>
        <w:tc>
          <w:tcPr>
            <w:tcW w:w="3110" w:type="dxa"/>
            <w:tcBorders>
              <w:top w:val="single" w:sz="4" w:space="0" w:color="auto"/>
              <w:left w:val="single" w:sz="4" w:space="0" w:color="auto"/>
            </w:tcBorders>
            <w:shd w:val="clear" w:color="auto" w:fill="auto"/>
            <w:vAlign w:val="center"/>
          </w:tcPr>
          <w:p w14:paraId="580F0B07" w14:textId="182DF403" w:rsidR="006A1E58" w:rsidRPr="005B3F52" w:rsidRDefault="00A03067" w:rsidP="00BB68BE">
            <w:pPr>
              <w:pStyle w:val="a7"/>
              <w:spacing w:line="240" w:lineRule="auto"/>
              <w:ind w:firstLine="0"/>
              <w:rPr>
                <w:lang w:val="en-GB"/>
              </w:rPr>
            </w:pPr>
            <w:proofErr w:type="spellStart"/>
            <w:r w:rsidRPr="005B3F52">
              <w:rPr>
                <w:lang w:val="en-GB"/>
              </w:rPr>
              <w:t>Yury</w:t>
            </w:r>
            <w:proofErr w:type="spellEnd"/>
            <w:r w:rsidRPr="005B3F52">
              <w:rPr>
                <w:lang w:val="en-GB"/>
              </w:rPr>
              <w:t xml:space="preserve"> Markov</w:t>
            </w:r>
          </w:p>
        </w:tc>
        <w:tc>
          <w:tcPr>
            <w:tcW w:w="6370" w:type="dxa"/>
            <w:tcBorders>
              <w:top w:val="single" w:sz="4" w:space="0" w:color="auto"/>
              <w:left w:val="single" w:sz="4" w:space="0" w:color="auto"/>
              <w:right w:val="single" w:sz="4" w:space="0" w:color="auto"/>
            </w:tcBorders>
            <w:shd w:val="clear" w:color="auto" w:fill="auto"/>
            <w:vAlign w:val="center"/>
          </w:tcPr>
          <w:p w14:paraId="5426E90D" w14:textId="5C00AEEB" w:rsidR="006A1E58" w:rsidRPr="005B3F52" w:rsidRDefault="00A03067" w:rsidP="00BB68BE">
            <w:pPr>
              <w:pStyle w:val="a7"/>
              <w:spacing w:line="240" w:lineRule="auto"/>
              <w:ind w:firstLine="0"/>
              <w:rPr>
                <w:lang w:val="en-GB"/>
              </w:rPr>
            </w:pPr>
            <w:r w:rsidRPr="005B3F52">
              <w:rPr>
                <w:lang w:val="en-GB"/>
              </w:rPr>
              <w:t xml:space="preserve">Director General of </w:t>
            </w:r>
            <w:r w:rsidR="005B3F52">
              <w:rPr>
                <w:lang w:val="en-GB"/>
              </w:rPr>
              <w:t>JSC </w:t>
            </w:r>
            <w:proofErr w:type="spellStart"/>
            <w:r w:rsidRPr="005B3F52">
              <w:rPr>
                <w:lang w:val="en-GB"/>
              </w:rPr>
              <w:t>AtomTechEnergo</w:t>
            </w:r>
            <w:proofErr w:type="spellEnd"/>
          </w:p>
        </w:tc>
      </w:tr>
      <w:tr w:rsidR="006A1E58" w:rsidRPr="00C971DB" w14:paraId="577A76CA" w14:textId="77777777" w:rsidTr="00B83C05">
        <w:trPr>
          <w:trHeight w:hRule="exact" w:val="429"/>
          <w:jc w:val="center"/>
        </w:trPr>
        <w:tc>
          <w:tcPr>
            <w:tcW w:w="581" w:type="dxa"/>
            <w:tcBorders>
              <w:top w:val="single" w:sz="4" w:space="0" w:color="auto"/>
              <w:left w:val="single" w:sz="4" w:space="0" w:color="auto"/>
            </w:tcBorders>
            <w:shd w:val="clear" w:color="auto" w:fill="auto"/>
          </w:tcPr>
          <w:p w14:paraId="49504576" w14:textId="77777777" w:rsidR="006A1E58" w:rsidRPr="005B3F52" w:rsidRDefault="00A03067" w:rsidP="00B83C05">
            <w:pPr>
              <w:pStyle w:val="a7"/>
              <w:spacing w:line="240" w:lineRule="auto"/>
              <w:ind w:firstLine="0"/>
              <w:rPr>
                <w:lang w:val="en-GB"/>
              </w:rPr>
            </w:pPr>
            <w:r w:rsidRPr="005B3F52">
              <w:rPr>
                <w:lang w:val="en-GB"/>
              </w:rPr>
              <w:t>24.</w:t>
            </w:r>
          </w:p>
        </w:tc>
        <w:tc>
          <w:tcPr>
            <w:tcW w:w="3110" w:type="dxa"/>
            <w:tcBorders>
              <w:top w:val="single" w:sz="4" w:space="0" w:color="auto"/>
              <w:left w:val="single" w:sz="4" w:space="0" w:color="auto"/>
            </w:tcBorders>
            <w:shd w:val="clear" w:color="auto" w:fill="auto"/>
            <w:vAlign w:val="center"/>
          </w:tcPr>
          <w:p w14:paraId="4C6EFA87" w14:textId="5B7D638A" w:rsidR="006A1E58" w:rsidRPr="005B3F52" w:rsidRDefault="00A03067" w:rsidP="00BB68BE">
            <w:pPr>
              <w:pStyle w:val="a7"/>
              <w:spacing w:line="240" w:lineRule="auto"/>
              <w:ind w:firstLine="0"/>
              <w:rPr>
                <w:lang w:val="en-GB"/>
              </w:rPr>
            </w:pPr>
            <w:r w:rsidRPr="005B3F52">
              <w:rPr>
                <w:lang w:val="en-GB"/>
              </w:rPr>
              <w:t>Sergey Petrov</w:t>
            </w:r>
          </w:p>
        </w:tc>
        <w:tc>
          <w:tcPr>
            <w:tcW w:w="6370" w:type="dxa"/>
            <w:tcBorders>
              <w:top w:val="single" w:sz="4" w:space="0" w:color="auto"/>
              <w:left w:val="single" w:sz="4" w:space="0" w:color="auto"/>
              <w:right w:val="single" w:sz="4" w:space="0" w:color="auto"/>
            </w:tcBorders>
            <w:shd w:val="clear" w:color="auto" w:fill="auto"/>
            <w:vAlign w:val="center"/>
          </w:tcPr>
          <w:p w14:paraId="588DEAED" w14:textId="2CFE7511" w:rsidR="006A1E58" w:rsidRPr="005B3F52" w:rsidRDefault="00A03067" w:rsidP="00BB68BE">
            <w:pPr>
              <w:pStyle w:val="a7"/>
              <w:spacing w:line="240" w:lineRule="auto"/>
              <w:ind w:firstLine="0"/>
              <w:rPr>
                <w:lang w:val="en-GB"/>
              </w:rPr>
            </w:pPr>
            <w:r w:rsidRPr="005B3F52">
              <w:rPr>
                <w:lang w:val="en-GB"/>
              </w:rPr>
              <w:t xml:space="preserve">Director General of </w:t>
            </w:r>
            <w:r w:rsidR="005B3F52">
              <w:rPr>
                <w:lang w:val="en-GB"/>
              </w:rPr>
              <w:t>JSC </w:t>
            </w:r>
            <w:proofErr w:type="spellStart"/>
            <w:r w:rsidRPr="005B3F52">
              <w:rPr>
                <w:lang w:val="en-GB"/>
              </w:rPr>
              <w:t>Atomenergoremont</w:t>
            </w:r>
            <w:proofErr w:type="spellEnd"/>
          </w:p>
        </w:tc>
      </w:tr>
      <w:tr w:rsidR="006A1E58" w:rsidRPr="00C971DB" w14:paraId="1F10BCA9" w14:textId="77777777" w:rsidTr="00B83C05">
        <w:trPr>
          <w:trHeight w:hRule="exact" w:val="436"/>
          <w:jc w:val="center"/>
        </w:trPr>
        <w:tc>
          <w:tcPr>
            <w:tcW w:w="581" w:type="dxa"/>
            <w:tcBorders>
              <w:top w:val="single" w:sz="4" w:space="0" w:color="auto"/>
              <w:left w:val="single" w:sz="4" w:space="0" w:color="auto"/>
              <w:bottom w:val="single" w:sz="4" w:space="0" w:color="auto"/>
            </w:tcBorders>
            <w:shd w:val="clear" w:color="auto" w:fill="auto"/>
          </w:tcPr>
          <w:p w14:paraId="102C046B" w14:textId="77777777" w:rsidR="006A1E58" w:rsidRPr="005B3F52" w:rsidRDefault="00A03067" w:rsidP="00B83C05">
            <w:pPr>
              <w:pStyle w:val="a7"/>
              <w:spacing w:line="240" w:lineRule="auto"/>
              <w:ind w:firstLine="0"/>
              <w:rPr>
                <w:lang w:val="en-GB"/>
              </w:rPr>
            </w:pPr>
            <w:r w:rsidRPr="005B3F52">
              <w:rPr>
                <w:lang w:val="en-GB"/>
              </w:rPr>
              <w:t>25.</w:t>
            </w:r>
          </w:p>
        </w:tc>
        <w:tc>
          <w:tcPr>
            <w:tcW w:w="3110" w:type="dxa"/>
            <w:tcBorders>
              <w:top w:val="single" w:sz="4" w:space="0" w:color="auto"/>
              <w:left w:val="single" w:sz="4" w:space="0" w:color="auto"/>
              <w:bottom w:val="single" w:sz="4" w:space="0" w:color="auto"/>
            </w:tcBorders>
            <w:shd w:val="clear" w:color="auto" w:fill="auto"/>
            <w:vAlign w:val="center"/>
          </w:tcPr>
          <w:p w14:paraId="67402921" w14:textId="376F2B8C" w:rsidR="006A1E58" w:rsidRPr="005B3F52" w:rsidRDefault="00A03067" w:rsidP="00BB68BE">
            <w:pPr>
              <w:pStyle w:val="a7"/>
              <w:spacing w:line="240" w:lineRule="auto"/>
              <w:ind w:firstLine="0"/>
              <w:rPr>
                <w:lang w:val="en-GB"/>
              </w:rPr>
            </w:pPr>
            <w:proofErr w:type="spellStart"/>
            <w:r w:rsidRPr="005B3F52">
              <w:rPr>
                <w:lang w:val="en-GB"/>
              </w:rPr>
              <w:t>Pyotr</w:t>
            </w:r>
            <w:proofErr w:type="spellEnd"/>
            <w:r w:rsidRPr="005B3F52">
              <w:rPr>
                <w:lang w:val="en-GB"/>
              </w:rPr>
              <w:t xml:space="preserve"> </w:t>
            </w:r>
            <w:proofErr w:type="spellStart"/>
            <w:r w:rsidRPr="005B3F52">
              <w:rPr>
                <w:lang w:val="en-GB"/>
              </w:rPr>
              <w:t>Konyushenko</w:t>
            </w:r>
            <w:proofErr w:type="spellEnd"/>
          </w:p>
        </w:tc>
        <w:tc>
          <w:tcPr>
            <w:tcW w:w="6370" w:type="dxa"/>
            <w:tcBorders>
              <w:top w:val="single" w:sz="4" w:space="0" w:color="auto"/>
              <w:left w:val="single" w:sz="4" w:space="0" w:color="auto"/>
              <w:bottom w:val="single" w:sz="4" w:space="0" w:color="auto"/>
              <w:right w:val="single" w:sz="4" w:space="0" w:color="auto"/>
            </w:tcBorders>
            <w:shd w:val="clear" w:color="auto" w:fill="auto"/>
            <w:vAlign w:val="center"/>
          </w:tcPr>
          <w:p w14:paraId="2376C92E" w14:textId="31D7EE70" w:rsidR="006A1E58" w:rsidRPr="005B3F52" w:rsidRDefault="00A03067" w:rsidP="00BB68BE">
            <w:pPr>
              <w:pStyle w:val="a7"/>
              <w:spacing w:line="240" w:lineRule="auto"/>
              <w:ind w:firstLine="0"/>
              <w:rPr>
                <w:lang w:val="en-GB"/>
              </w:rPr>
            </w:pPr>
            <w:r w:rsidRPr="005B3F52">
              <w:rPr>
                <w:lang w:val="en-GB"/>
              </w:rPr>
              <w:t xml:space="preserve">Director General of </w:t>
            </w:r>
            <w:r w:rsidR="005B3F52">
              <w:rPr>
                <w:lang w:val="en-GB"/>
              </w:rPr>
              <w:t>JSC </w:t>
            </w:r>
            <w:r w:rsidRPr="005B3F52">
              <w:rPr>
                <w:lang w:val="en-GB"/>
              </w:rPr>
              <w:t>AtomEnergoSbyt</w:t>
            </w:r>
          </w:p>
        </w:tc>
      </w:tr>
    </w:tbl>
    <w:p w14:paraId="602255CA" w14:textId="77777777" w:rsidR="006A1E58" w:rsidRPr="005B3F52" w:rsidRDefault="006A1E58" w:rsidP="00B83C05">
      <w:pPr>
        <w:rPr>
          <w:lang w:val="en-GB"/>
        </w:rPr>
        <w:sectPr w:rsidR="006A1E58" w:rsidRPr="005B3F52">
          <w:headerReference w:type="default" r:id="rId8"/>
          <w:headerReference w:type="first" r:id="rId9"/>
          <w:pgSz w:w="11900" w:h="16840"/>
          <w:pgMar w:top="1651" w:right="516" w:bottom="838" w:left="1236" w:header="0" w:footer="3" w:gutter="0"/>
          <w:pgNumType w:start="1"/>
          <w:cols w:space="720"/>
          <w:noEndnote/>
          <w:titlePg/>
          <w:docGrid w:linePitch="360"/>
        </w:sectPr>
      </w:pPr>
    </w:p>
    <w:p w14:paraId="204221A4" w14:textId="77777777" w:rsidR="006A1E58" w:rsidRPr="005B3F52" w:rsidRDefault="00A03067" w:rsidP="00B83C05">
      <w:pPr>
        <w:pStyle w:val="1"/>
        <w:spacing w:after="300" w:line="240" w:lineRule="auto"/>
        <w:ind w:firstLine="0"/>
        <w:jc w:val="center"/>
        <w:rPr>
          <w:lang w:val="en-GB"/>
        </w:rPr>
      </w:pPr>
      <w:r w:rsidRPr="005B3F52">
        <w:rPr>
          <w:lang w:val="en-GB"/>
        </w:rPr>
        <w:lastRenderedPageBreak/>
        <w:t>Stakeholders' proposals</w:t>
      </w:r>
      <w:r w:rsidRPr="005B3F52">
        <w:rPr>
          <w:lang w:val="en-GB"/>
        </w:rPr>
        <w:br/>
        <w:t>regarding draft reporting materials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95"/>
        <w:gridCol w:w="3984"/>
      </w:tblGrid>
      <w:tr w:rsidR="006A1E58" w:rsidRPr="00C971DB" w14:paraId="21927F26" w14:textId="77777777" w:rsidTr="001F38B6">
        <w:trPr>
          <w:trHeight w:hRule="exact" w:val="682"/>
          <w:jc w:val="center"/>
        </w:trPr>
        <w:tc>
          <w:tcPr>
            <w:tcW w:w="5395" w:type="dxa"/>
            <w:tcBorders>
              <w:top w:val="single" w:sz="4" w:space="0" w:color="auto"/>
              <w:left w:val="single" w:sz="4" w:space="0" w:color="auto"/>
            </w:tcBorders>
            <w:shd w:val="clear" w:color="auto" w:fill="auto"/>
          </w:tcPr>
          <w:p w14:paraId="241162B4" w14:textId="77777777" w:rsidR="006A1E58" w:rsidRPr="005B3F52" w:rsidRDefault="00A03067" w:rsidP="001F38B6">
            <w:pPr>
              <w:pStyle w:val="a7"/>
              <w:spacing w:line="240" w:lineRule="auto"/>
              <w:ind w:firstLine="0"/>
              <w:rPr>
                <w:lang w:val="en-GB"/>
              </w:rPr>
            </w:pPr>
            <w:r w:rsidRPr="005B3F52">
              <w:rPr>
                <w:lang w:val="en-GB"/>
              </w:rPr>
              <w:t>Stakeholders' proposals</w:t>
            </w:r>
          </w:p>
        </w:tc>
        <w:tc>
          <w:tcPr>
            <w:tcW w:w="3984" w:type="dxa"/>
            <w:tcBorders>
              <w:top w:val="single" w:sz="4" w:space="0" w:color="auto"/>
              <w:left w:val="single" w:sz="4" w:space="0" w:color="auto"/>
              <w:right w:val="single" w:sz="4" w:space="0" w:color="auto"/>
            </w:tcBorders>
            <w:shd w:val="clear" w:color="auto" w:fill="auto"/>
          </w:tcPr>
          <w:p w14:paraId="4A0449DD" w14:textId="7B3EF88E" w:rsidR="006A1E58" w:rsidRPr="005B3F52" w:rsidRDefault="00A03067" w:rsidP="001F38B6">
            <w:pPr>
              <w:pStyle w:val="a7"/>
              <w:spacing w:line="240" w:lineRule="auto"/>
              <w:ind w:firstLine="0"/>
              <w:rPr>
                <w:lang w:val="en-GB"/>
              </w:rPr>
            </w:pPr>
            <w:r w:rsidRPr="005B3F52">
              <w:rPr>
                <w:lang w:val="en-GB"/>
              </w:rPr>
              <w:t xml:space="preserve">Incorporation of proposals by </w:t>
            </w:r>
            <w:r w:rsidR="005B3F52">
              <w:rPr>
                <w:lang w:val="en-GB"/>
              </w:rPr>
              <w:t>JSC </w:t>
            </w:r>
            <w:r w:rsidRPr="005B3F52">
              <w:rPr>
                <w:lang w:val="en-GB"/>
              </w:rPr>
              <w:t>Rosenergoatom</w:t>
            </w:r>
          </w:p>
        </w:tc>
      </w:tr>
      <w:tr w:rsidR="006A1E58" w:rsidRPr="00C971DB" w14:paraId="546939F9" w14:textId="77777777" w:rsidTr="001404B4">
        <w:trPr>
          <w:trHeight w:hRule="exact" w:val="4099"/>
          <w:jc w:val="center"/>
        </w:trPr>
        <w:tc>
          <w:tcPr>
            <w:tcW w:w="5395" w:type="dxa"/>
            <w:tcBorders>
              <w:top w:val="single" w:sz="4" w:space="0" w:color="auto"/>
              <w:left w:val="single" w:sz="4" w:space="0" w:color="auto"/>
            </w:tcBorders>
            <w:shd w:val="clear" w:color="auto" w:fill="auto"/>
          </w:tcPr>
          <w:p w14:paraId="0C24A2CF" w14:textId="77777777" w:rsidR="006A1E58" w:rsidRPr="005B3F52" w:rsidRDefault="00A03067" w:rsidP="00B83C05">
            <w:pPr>
              <w:pStyle w:val="a7"/>
              <w:spacing w:line="240" w:lineRule="auto"/>
              <w:ind w:firstLine="0"/>
              <w:rPr>
                <w:lang w:val="en-GB"/>
              </w:rPr>
            </w:pPr>
            <w:r w:rsidRPr="005B3F52">
              <w:rPr>
                <w:lang w:val="en-GB"/>
              </w:rPr>
              <w:t xml:space="preserve">Sergey </w:t>
            </w:r>
            <w:proofErr w:type="spellStart"/>
            <w:r w:rsidRPr="005B3F52">
              <w:rPr>
                <w:lang w:val="en-GB"/>
              </w:rPr>
              <w:t>Kezin</w:t>
            </w:r>
            <w:proofErr w:type="spellEnd"/>
            <w:r w:rsidRPr="005B3F52">
              <w:rPr>
                <w:lang w:val="en-GB"/>
              </w:rPr>
              <w:t>, WANO</w:t>
            </w:r>
          </w:p>
          <w:p w14:paraId="7486960B" w14:textId="2EEB9BF6" w:rsidR="006A1E58" w:rsidRPr="005B3F52" w:rsidRDefault="00A03067" w:rsidP="00B83C05">
            <w:pPr>
              <w:pStyle w:val="a7"/>
              <w:spacing w:line="240" w:lineRule="auto"/>
              <w:ind w:firstLine="0"/>
              <w:rPr>
                <w:lang w:val="en-GB"/>
              </w:rPr>
            </w:pPr>
            <w:r w:rsidRPr="005B3F52">
              <w:rPr>
                <w:lang w:val="en-GB"/>
              </w:rPr>
              <w:t xml:space="preserve">On page 20, it is necessary to add information on El </w:t>
            </w:r>
            <w:proofErr w:type="spellStart"/>
            <w:r w:rsidRPr="005B3F52">
              <w:rPr>
                <w:lang w:val="en-GB"/>
              </w:rPr>
              <w:t>Dabaa</w:t>
            </w:r>
            <w:proofErr w:type="spellEnd"/>
            <w:r w:rsidRPr="005B3F52">
              <w:rPr>
                <w:lang w:val="en-GB"/>
              </w:rPr>
              <w:t xml:space="preserve"> NPP, otherwise this part of the text merges with that on the Armenian NPP.</w:t>
            </w:r>
          </w:p>
          <w:p w14:paraId="6A3722B3" w14:textId="5610A15F" w:rsidR="006A1E58" w:rsidRPr="005B3F52" w:rsidRDefault="00A03067" w:rsidP="00B83C05">
            <w:pPr>
              <w:pStyle w:val="a7"/>
              <w:spacing w:line="240" w:lineRule="auto"/>
              <w:ind w:firstLine="0"/>
              <w:rPr>
                <w:lang w:val="en-GB"/>
              </w:rPr>
            </w:pPr>
            <w:r w:rsidRPr="005B3F52">
              <w:rPr>
                <w:lang w:val="en-GB"/>
              </w:rPr>
              <w:t xml:space="preserve">We recommend adding the following to the paragraph on page 39 presenting the findings of analysis of safety performance and trends: 'In 2019, seven international partner inspections were conducted by WANO at </w:t>
            </w:r>
            <w:r w:rsidR="005B3F52">
              <w:rPr>
                <w:lang w:val="en-GB"/>
              </w:rPr>
              <w:t>JSC </w:t>
            </w:r>
            <w:proofErr w:type="spellStart"/>
            <w:r w:rsidRPr="005B3F52">
              <w:rPr>
                <w:lang w:val="en-GB"/>
              </w:rPr>
              <w:t>Rosenergoatom's</w:t>
            </w:r>
            <w:proofErr w:type="spellEnd"/>
            <w:r w:rsidRPr="005B3F52">
              <w:rPr>
                <w:lang w:val="en-GB"/>
              </w:rPr>
              <w:t xml:space="preserve"> NPPs (</w:t>
            </w:r>
            <w:proofErr w:type="spellStart"/>
            <w:r w:rsidRPr="005B3F52">
              <w:rPr>
                <w:lang w:val="en-GB"/>
              </w:rPr>
              <w:t>Balakovo</w:t>
            </w:r>
            <w:proofErr w:type="spellEnd"/>
            <w:r w:rsidRPr="005B3F52">
              <w:rPr>
                <w:lang w:val="en-GB"/>
              </w:rPr>
              <w:t xml:space="preserve"> NPP, Bilibino NPP, Novovoronezh NPP-2, Kola NPP, Kursk NPP, Smolensk NPP and the FTNPP). The safety performance of these NPPs was assessed as high.'</w:t>
            </w:r>
          </w:p>
        </w:tc>
        <w:tc>
          <w:tcPr>
            <w:tcW w:w="3984" w:type="dxa"/>
            <w:tcBorders>
              <w:top w:val="single" w:sz="4" w:space="0" w:color="auto"/>
              <w:left w:val="single" w:sz="4" w:space="0" w:color="auto"/>
              <w:right w:val="single" w:sz="4" w:space="0" w:color="auto"/>
            </w:tcBorders>
            <w:shd w:val="clear" w:color="auto" w:fill="auto"/>
          </w:tcPr>
          <w:p w14:paraId="603B0CDC" w14:textId="77777777" w:rsidR="006A1E58" w:rsidRPr="005B3F52" w:rsidRDefault="00A03067" w:rsidP="00B83C05">
            <w:pPr>
              <w:pStyle w:val="a7"/>
              <w:spacing w:line="240" w:lineRule="auto"/>
              <w:ind w:firstLine="0"/>
              <w:rPr>
                <w:lang w:val="en-GB"/>
              </w:rPr>
            </w:pPr>
            <w:r w:rsidRPr="005B3F52">
              <w:rPr>
                <w:lang w:val="en-GB"/>
              </w:rPr>
              <w:t>The proposal has been incorporated</w:t>
            </w:r>
          </w:p>
        </w:tc>
      </w:tr>
      <w:tr w:rsidR="006A1E58" w:rsidRPr="00C971DB" w14:paraId="1D4B8976" w14:textId="77777777">
        <w:trPr>
          <w:trHeight w:hRule="exact" w:val="1003"/>
          <w:jc w:val="center"/>
        </w:trPr>
        <w:tc>
          <w:tcPr>
            <w:tcW w:w="5395" w:type="dxa"/>
            <w:tcBorders>
              <w:top w:val="single" w:sz="4" w:space="0" w:color="auto"/>
              <w:left w:val="single" w:sz="4" w:space="0" w:color="auto"/>
            </w:tcBorders>
            <w:shd w:val="clear" w:color="auto" w:fill="auto"/>
          </w:tcPr>
          <w:p w14:paraId="47953203" w14:textId="77777777" w:rsidR="003D68AD" w:rsidRDefault="00A03067" w:rsidP="00B83C05">
            <w:pPr>
              <w:pStyle w:val="a7"/>
              <w:spacing w:line="240" w:lineRule="auto"/>
              <w:ind w:firstLine="0"/>
              <w:rPr>
                <w:lang w:val="en-GB"/>
              </w:rPr>
            </w:pPr>
            <w:r w:rsidRPr="005B3F52">
              <w:rPr>
                <w:lang w:val="en-GB"/>
              </w:rPr>
              <w:t xml:space="preserve">Natalia </w:t>
            </w:r>
            <w:proofErr w:type="spellStart"/>
            <w:r w:rsidRPr="005B3F52">
              <w:rPr>
                <w:lang w:val="en-GB"/>
              </w:rPr>
              <w:t>Goncharova</w:t>
            </w:r>
            <w:proofErr w:type="spellEnd"/>
            <w:r w:rsidRPr="005B3F52">
              <w:rPr>
                <w:lang w:val="en-GB"/>
              </w:rPr>
              <w:t xml:space="preserve">, </w:t>
            </w:r>
            <w:r w:rsidR="005B3F52">
              <w:rPr>
                <w:lang w:val="en-GB"/>
              </w:rPr>
              <w:t>JSC </w:t>
            </w:r>
            <w:r w:rsidRPr="005B3F52">
              <w:rPr>
                <w:lang w:val="en-GB"/>
              </w:rPr>
              <w:t xml:space="preserve">ASE EC </w:t>
            </w:r>
          </w:p>
          <w:p w14:paraId="63E1EE6E" w14:textId="6AE2F6A3" w:rsidR="006A1E58" w:rsidRPr="005B3F52" w:rsidRDefault="00A03067" w:rsidP="00B83C05">
            <w:pPr>
              <w:pStyle w:val="a7"/>
              <w:spacing w:line="240" w:lineRule="auto"/>
              <w:ind w:firstLine="0"/>
              <w:rPr>
                <w:lang w:val="en-GB"/>
              </w:rPr>
            </w:pPr>
            <w:r w:rsidRPr="005B3F52">
              <w:rPr>
                <w:lang w:val="en-GB"/>
              </w:rPr>
              <w:t xml:space="preserve">Proposed </w:t>
            </w:r>
            <w:r w:rsidR="008B3E28">
              <w:rPr>
                <w:lang w:val="en-GB"/>
              </w:rPr>
              <w:t>correction</w:t>
            </w:r>
            <w:r w:rsidRPr="005B3F52">
              <w:rPr>
                <w:lang w:val="en-GB"/>
              </w:rPr>
              <w:t>s to the text</w:t>
            </w:r>
          </w:p>
        </w:tc>
        <w:tc>
          <w:tcPr>
            <w:tcW w:w="3984" w:type="dxa"/>
            <w:tcBorders>
              <w:top w:val="single" w:sz="4" w:space="0" w:color="auto"/>
              <w:left w:val="single" w:sz="4" w:space="0" w:color="auto"/>
              <w:right w:val="single" w:sz="4" w:space="0" w:color="auto"/>
            </w:tcBorders>
            <w:shd w:val="clear" w:color="auto" w:fill="auto"/>
          </w:tcPr>
          <w:p w14:paraId="6D84DE28" w14:textId="77777777" w:rsidR="006A1E58" w:rsidRPr="005B3F52" w:rsidRDefault="00A03067" w:rsidP="00B83C05">
            <w:pPr>
              <w:pStyle w:val="a7"/>
              <w:spacing w:line="240" w:lineRule="auto"/>
              <w:ind w:firstLine="0"/>
              <w:rPr>
                <w:lang w:val="en-GB"/>
              </w:rPr>
            </w:pPr>
            <w:r w:rsidRPr="005B3F52">
              <w:rPr>
                <w:lang w:val="en-GB"/>
              </w:rPr>
              <w:t>The proposal has been incorporated</w:t>
            </w:r>
          </w:p>
        </w:tc>
      </w:tr>
      <w:tr w:rsidR="006A1E58" w:rsidRPr="00C971DB" w14:paraId="267D45E4" w14:textId="77777777">
        <w:trPr>
          <w:trHeight w:hRule="exact" w:val="2971"/>
          <w:jc w:val="center"/>
        </w:trPr>
        <w:tc>
          <w:tcPr>
            <w:tcW w:w="5395" w:type="dxa"/>
            <w:tcBorders>
              <w:top w:val="single" w:sz="4" w:space="0" w:color="auto"/>
              <w:left w:val="single" w:sz="4" w:space="0" w:color="auto"/>
              <w:bottom w:val="single" w:sz="4" w:space="0" w:color="auto"/>
            </w:tcBorders>
            <w:shd w:val="clear" w:color="auto" w:fill="auto"/>
          </w:tcPr>
          <w:p w14:paraId="75E5411E" w14:textId="77777777" w:rsidR="006A1E58" w:rsidRPr="005B3F52" w:rsidRDefault="00A03067" w:rsidP="00B83C05">
            <w:pPr>
              <w:pStyle w:val="a7"/>
              <w:spacing w:line="240" w:lineRule="auto"/>
              <w:ind w:firstLine="0"/>
              <w:rPr>
                <w:lang w:val="en-GB"/>
              </w:rPr>
            </w:pPr>
            <w:r w:rsidRPr="005B3F52">
              <w:rPr>
                <w:lang w:val="en-GB"/>
              </w:rPr>
              <w:t xml:space="preserve">Lydia Smirnova, NRC </w:t>
            </w:r>
            <w:proofErr w:type="spellStart"/>
            <w:r w:rsidRPr="005B3F52">
              <w:rPr>
                <w:lang w:val="en-GB"/>
              </w:rPr>
              <w:t>Kurchatov</w:t>
            </w:r>
            <w:proofErr w:type="spellEnd"/>
            <w:r w:rsidRPr="005B3F52">
              <w:rPr>
                <w:lang w:val="en-GB"/>
              </w:rPr>
              <w:t xml:space="preserve"> Institute</w:t>
            </w:r>
          </w:p>
          <w:p w14:paraId="77000026" w14:textId="77777777" w:rsidR="006A1E58" w:rsidRPr="005B3F52" w:rsidRDefault="00A03067" w:rsidP="00B83C05">
            <w:pPr>
              <w:pStyle w:val="a7"/>
              <w:spacing w:line="240" w:lineRule="auto"/>
              <w:ind w:firstLine="0"/>
              <w:rPr>
                <w:lang w:val="en-GB"/>
              </w:rPr>
            </w:pPr>
            <w:r w:rsidRPr="005B3F52">
              <w:rPr>
                <w:lang w:val="en-GB"/>
              </w:rPr>
              <w:t>(the proposals are outlined in appendix 2)</w:t>
            </w:r>
          </w:p>
        </w:tc>
        <w:tc>
          <w:tcPr>
            <w:tcW w:w="3984" w:type="dxa"/>
            <w:tcBorders>
              <w:top w:val="single" w:sz="4" w:space="0" w:color="auto"/>
              <w:left w:val="single" w:sz="4" w:space="0" w:color="auto"/>
              <w:bottom w:val="single" w:sz="4" w:space="0" w:color="auto"/>
              <w:right w:val="single" w:sz="4" w:space="0" w:color="auto"/>
            </w:tcBorders>
            <w:shd w:val="clear" w:color="auto" w:fill="auto"/>
          </w:tcPr>
          <w:p w14:paraId="5612B381" w14:textId="77777777" w:rsidR="006A1E58" w:rsidRPr="005B3F52" w:rsidRDefault="00A03067" w:rsidP="00B83C05">
            <w:pPr>
              <w:pStyle w:val="a7"/>
              <w:spacing w:line="240" w:lineRule="auto"/>
              <w:ind w:firstLine="0"/>
              <w:rPr>
                <w:lang w:val="en-GB"/>
              </w:rPr>
            </w:pPr>
            <w:r w:rsidRPr="005B3F52">
              <w:rPr>
                <w:lang w:val="en-GB"/>
              </w:rPr>
              <w:t>The proposals have been partly incorporated, as some of them concern making amendments to ROSATOM's Public Reporting Standard with regard to the content of reporting materials. The proposals will be incorporated in the future, provided that approval is obtained from ROSATOM.</w:t>
            </w:r>
          </w:p>
        </w:tc>
      </w:tr>
    </w:tbl>
    <w:p w14:paraId="2EEEF021" w14:textId="77777777" w:rsidR="006A1E58" w:rsidRPr="005B3F52" w:rsidRDefault="006A1E58" w:rsidP="00B83C05">
      <w:pPr>
        <w:rPr>
          <w:lang w:val="en-GB"/>
        </w:rPr>
        <w:sectPr w:rsidR="006A1E58" w:rsidRPr="005B3F52">
          <w:headerReference w:type="default" r:id="rId10"/>
          <w:pgSz w:w="11900" w:h="16840"/>
          <w:pgMar w:top="1651" w:right="516" w:bottom="838" w:left="1236" w:header="0" w:footer="410" w:gutter="0"/>
          <w:cols w:space="720"/>
          <w:noEndnote/>
          <w:docGrid w:linePitch="360"/>
        </w:sectPr>
      </w:pPr>
    </w:p>
    <w:p w14:paraId="4DD26E3F" w14:textId="0D7254F7" w:rsidR="00B131B7" w:rsidRDefault="00B131B7" w:rsidP="00B131B7">
      <w:pPr>
        <w:pStyle w:val="1"/>
        <w:pageBreakBefore/>
        <w:spacing w:before="300" w:line="240" w:lineRule="auto"/>
        <w:ind w:left="7938" w:firstLine="23"/>
        <w:jc w:val="both"/>
        <w:rPr>
          <w:b/>
          <w:bCs/>
          <w:lang w:val="en-GB"/>
        </w:rPr>
      </w:pPr>
      <w:r w:rsidRPr="005B3F52">
        <w:rPr>
          <w:lang w:val="en-GB"/>
        </w:rPr>
        <w:lastRenderedPageBreak/>
        <w:t xml:space="preserve">Appendix </w:t>
      </w:r>
      <w:r>
        <w:rPr>
          <w:lang w:val="en-GB"/>
        </w:rPr>
        <w:t>No. 3</w:t>
      </w:r>
      <w:r w:rsidRPr="005B3F52">
        <w:rPr>
          <w:lang w:val="en-GB"/>
        </w:rPr>
        <w:t xml:space="preserve"> </w:t>
      </w:r>
      <w:r>
        <w:rPr>
          <w:lang w:val="en-GB"/>
        </w:rPr>
        <w:br/>
      </w:r>
      <w:r w:rsidRPr="005B3F52">
        <w:rPr>
          <w:lang w:val="en-GB"/>
        </w:rPr>
        <w:t xml:space="preserve">to minutes </w:t>
      </w:r>
      <w:r>
        <w:rPr>
          <w:lang w:val="en-GB"/>
        </w:rPr>
        <w:t>No. </w:t>
      </w:r>
      <w:r w:rsidRPr="005B3F52">
        <w:rPr>
          <w:lang w:val="en-GB"/>
        </w:rPr>
        <w:t xml:space="preserve">2 </w:t>
      </w:r>
      <w:r>
        <w:rPr>
          <w:lang w:val="en-GB"/>
        </w:rPr>
        <w:br/>
      </w:r>
      <w:r w:rsidRPr="005B3F52">
        <w:rPr>
          <w:lang w:val="en-GB"/>
        </w:rPr>
        <w:t>dated June 1, 2020</w:t>
      </w:r>
    </w:p>
    <w:p w14:paraId="1F7EF396" w14:textId="20F76460" w:rsidR="006A1E58" w:rsidRPr="005B3F52" w:rsidRDefault="00A03067" w:rsidP="000760B8">
      <w:pPr>
        <w:pStyle w:val="1"/>
        <w:spacing w:before="300" w:line="240" w:lineRule="auto"/>
        <w:ind w:firstLine="0"/>
        <w:jc w:val="center"/>
        <w:rPr>
          <w:lang w:val="en-GB"/>
        </w:rPr>
      </w:pPr>
      <w:r w:rsidRPr="005B3F52">
        <w:rPr>
          <w:b/>
          <w:bCs/>
          <w:lang w:val="en-GB"/>
        </w:rPr>
        <w:t xml:space="preserve">Questions and proposals </w:t>
      </w:r>
      <w:r w:rsidRPr="005B3F52">
        <w:rPr>
          <w:b/>
          <w:bCs/>
          <w:i/>
          <w:iCs/>
          <w:lang w:val="en-GB"/>
        </w:rPr>
        <w:t>(concerning the structure and content)</w:t>
      </w:r>
      <w:r w:rsidRPr="005B3F52">
        <w:rPr>
          <w:b/>
          <w:bCs/>
          <w:lang w:val="en-GB"/>
        </w:rPr>
        <w:t xml:space="preserve"> with regard to draft reporting materials of ROSATOM's Power Engineering Division</w:t>
      </w:r>
    </w:p>
    <w:p w14:paraId="645393E9" w14:textId="77777777" w:rsidR="006A1E58" w:rsidRPr="005B3F52" w:rsidRDefault="00A03067" w:rsidP="000760B8">
      <w:pPr>
        <w:pStyle w:val="1"/>
        <w:spacing w:after="320" w:line="240" w:lineRule="auto"/>
        <w:ind w:firstLine="0"/>
        <w:jc w:val="center"/>
        <w:rPr>
          <w:lang w:val="en-GB"/>
        </w:rPr>
      </w:pPr>
      <w:r w:rsidRPr="005B3F52">
        <w:rPr>
          <w:b/>
          <w:bCs/>
          <w:lang w:val="en-GB"/>
        </w:rPr>
        <w:t xml:space="preserve">NRC </w:t>
      </w:r>
      <w:proofErr w:type="spellStart"/>
      <w:r w:rsidRPr="005B3F52">
        <w:rPr>
          <w:b/>
          <w:bCs/>
          <w:lang w:val="en-GB"/>
        </w:rPr>
        <w:t>Kurchatov</w:t>
      </w:r>
      <w:proofErr w:type="spellEnd"/>
      <w:r w:rsidRPr="005B3F52">
        <w:rPr>
          <w:b/>
          <w:bCs/>
          <w:lang w:val="en-GB"/>
        </w:rPr>
        <w:t xml:space="preserve"> Institute (Lydia Smirnova)</w:t>
      </w:r>
    </w:p>
    <w:p w14:paraId="755E4A5A" w14:textId="79052F9E" w:rsidR="006A1E58" w:rsidRPr="005B3F52" w:rsidRDefault="00A03067" w:rsidP="001404B4">
      <w:pPr>
        <w:pStyle w:val="1"/>
        <w:spacing w:line="240" w:lineRule="auto"/>
        <w:ind w:firstLine="0"/>
        <w:jc w:val="both"/>
        <w:rPr>
          <w:lang w:val="en-GB"/>
        </w:rPr>
      </w:pPr>
      <w:r w:rsidRPr="005B3F52">
        <w:rPr>
          <w:lang w:val="en-GB"/>
        </w:rPr>
        <w:t xml:space="preserve">Every year, public annual reports of </w:t>
      </w:r>
      <w:r w:rsidR="005B3F52">
        <w:rPr>
          <w:lang w:val="en-GB"/>
        </w:rPr>
        <w:t>JSC </w:t>
      </w:r>
      <w:r w:rsidRPr="005B3F52">
        <w:rPr>
          <w:lang w:val="en-GB"/>
        </w:rPr>
        <w:t xml:space="preserve">Rosenergoatom provide comprehensive, reliable and transparent information on </w:t>
      </w:r>
      <w:proofErr w:type="spellStart"/>
      <w:r w:rsidRPr="005B3F52">
        <w:rPr>
          <w:lang w:val="en-GB"/>
        </w:rPr>
        <w:t>Rosenergoatom's</w:t>
      </w:r>
      <w:proofErr w:type="spellEnd"/>
      <w:r w:rsidRPr="005B3F52">
        <w:rPr>
          <w:lang w:val="en-GB"/>
        </w:rPr>
        <w:t xml:space="preserve"> operations and on the set of impacts of these operations on </w:t>
      </w:r>
      <w:r w:rsidRPr="005B3F52">
        <w:rPr>
          <w:b/>
          <w:bCs/>
          <w:lang w:val="en-GB"/>
        </w:rPr>
        <w:t xml:space="preserve">economic, social and environmental aspects </w:t>
      </w:r>
      <w:r w:rsidRPr="005B3F52">
        <w:rPr>
          <w:lang w:val="en-GB"/>
        </w:rPr>
        <w:t>of the Russian society and stakeholders, and on the same aspects within Rosenergoatom (including all its branches and subsidiaries), which is required to be reflected in public annual reports in accordance with the international GRI Standards and Russian regulations.</w:t>
      </w:r>
    </w:p>
    <w:p w14:paraId="3D575070" w14:textId="77777777" w:rsidR="006A1E58" w:rsidRPr="005B3F52" w:rsidRDefault="00A03067" w:rsidP="001404B4">
      <w:pPr>
        <w:pStyle w:val="1"/>
        <w:spacing w:after="320" w:line="240" w:lineRule="auto"/>
        <w:ind w:firstLine="0"/>
        <w:jc w:val="both"/>
        <w:rPr>
          <w:lang w:val="en-GB"/>
        </w:rPr>
      </w:pPr>
      <w:r w:rsidRPr="005B3F52">
        <w:rPr>
          <w:lang w:val="en-GB"/>
        </w:rPr>
        <w:t xml:space="preserve">Having reviewed the draft reporting materials of the Power Engineering Division, specialists from NRC </w:t>
      </w:r>
      <w:proofErr w:type="spellStart"/>
      <w:r w:rsidRPr="005B3F52">
        <w:rPr>
          <w:lang w:val="en-GB"/>
        </w:rPr>
        <w:t>Kurchatov</w:t>
      </w:r>
      <w:proofErr w:type="spellEnd"/>
      <w:r w:rsidRPr="005B3F52">
        <w:rPr>
          <w:lang w:val="en-GB"/>
        </w:rPr>
        <w:t xml:space="preserve"> Institute believe that our questions, suggestions and recommendations will help Rosenergoatom to take into account those aspects of its operations that have attracted our professional and personal interest and to reflect them more comprehensively in the final version of the document.</w:t>
      </w:r>
    </w:p>
    <w:p w14:paraId="59B5A856" w14:textId="77777777" w:rsidR="006A1E58" w:rsidRPr="005B3F52" w:rsidRDefault="00A03067" w:rsidP="00B83C05">
      <w:pPr>
        <w:pStyle w:val="1"/>
        <w:spacing w:line="240" w:lineRule="auto"/>
        <w:ind w:firstLine="860"/>
        <w:jc w:val="both"/>
        <w:rPr>
          <w:lang w:val="en-GB"/>
        </w:rPr>
      </w:pPr>
      <w:r w:rsidRPr="005B3F52">
        <w:rPr>
          <w:b/>
          <w:bCs/>
          <w:lang w:val="en-GB"/>
        </w:rPr>
        <w:t>General proposals and recommendations.</w:t>
      </w:r>
    </w:p>
    <w:p w14:paraId="2907C84E" w14:textId="77777777" w:rsidR="006A1E58" w:rsidRPr="005B3F52" w:rsidRDefault="00A03067" w:rsidP="00B83C05">
      <w:pPr>
        <w:pStyle w:val="1"/>
        <w:spacing w:line="240" w:lineRule="auto"/>
        <w:ind w:firstLine="860"/>
        <w:jc w:val="both"/>
        <w:rPr>
          <w:lang w:val="en-GB"/>
        </w:rPr>
      </w:pPr>
      <w:r w:rsidRPr="005B3F52">
        <w:rPr>
          <w:lang w:val="en-GB"/>
        </w:rPr>
        <w:t xml:space="preserve">Given the transition to a new format of preparation and publication of public annual reports </w:t>
      </w:r>
      <w:r w:rsidRPr="005B3F52">
        <w:rPr>
          <w:b/>
          <w:bCs/>
          <w:lang w:val="en-GB"/>
        </w:rPr>
        <w:t>(the integrated report of ROSATOM, which includes the reporting materials of the Power Engineering Division)</w:t>
      </w:r>
      <w:r w:rsidRPr="00C15AA3">
        <w:rPr>
          <w:lang w:val="en-GB"/>
        </w:rPr>
        <w:t>,</w:t>
      </w:r>
      <w:r w:rsidRPr="005B3F52">
        <w:rPr>
          <w:b/>
          <w:bCs/>
          <w:lang w:val="en-GB"/>
        </w:rPr>
        <w:t xml:space="preserve"> </w:t>
      </w:r>
      <w:r w:rsidRPr="005B3F52">
        <w:rPr>
          <w:lang w:val="en-GB"/>
        </w:rPr>
        <w:t xml:space="preserve">it is important that reports by ROSATOM's Divisions should be concise and informative. Accordingly, our proposals regarding the draft reporting materials include, among other things, a suggestion that a greater emphasis should be placed on a brief and focused presentation of certain facets of </w:t>
      </w:r>
      <w:proofErr w:type="spellStart"/>
      <w:r w:rsidRPr="005B3F52">
        <w:rPr>
          <w:lang w:val="en-GB"/>
        </w:rPr>
        <w:t>Rosenergoatom's</w:t>
      </w:r>
      <w:proofErr w:type="spellEnd"/>
      <w:r w:rsidRPr="005B3F52">
        <w:rPr>
          <w:lang w:val="en-GB"/>
        </w:rPr>
        <w:t xml:space="preserve"> business and certain aspects examined in the draft reporting materials.</w:t>
      </w:r>
    </w:p>
    <w:p w14:paraId="2A9C22BE" w14:textId="77777777" w:rsidR="006A1E58" w:rsidRPr="005B3F52" w:rsidRDefault="00A03067" w:rsidP="00B83C05">
      <w:pPr>
        <w:pStyle w:val="1"/>
        <w:spacing w:line="240" w:lineRule="auto"/>
        <w:ind w:firstLine="860"/>
        <w:jc w:val="both"/>
        <w:rPr>
          <w:lang w:val="en-GB"/>
        </w:rPr>
      </w:pPr>
      <w:r w:rsidRPr="005B3F52">
        <w:rPr>
          <w:lang w:val="en-GB"/>
        </w:rPr>
        <w:t xml:space="preserve">Given that </w:t>
      </w:r>
      <w:proofErr w:type="spellStart"/>
      <w:r w:rsidRPr="005B3F52">
        <w:rPr>
          <w:lang w:val="en-GB"/>
        </w:rPr>
        <w:t>Rosenergoatom's</w:t>
      </w:r>
      <w:proofErr w:type="spellEnd"/>
      <w:r w:rsidRPr="005B3F52">
        <w:rPr>
          <w:lang w:val="en-GB"/>
        </w:rPr>
        <w:t xml:space="preserve"> website contains a large amount of important information on numerous aspects of the company's business, including its financial position and performance in 2019, annual reports may contain links to the sections of </w:t>
      </w:r>
      <w:proofErr w:type="spellStart"/>
      <w:r w:rsidRPr="005B3F52">
        <w:rPr>
          <w:lang w:val="en-GB"/>
        </w:rPr>
        <w:t>Rosenergoatom's</w:t>
      </w:r>
      <w:proofErr w:type="spellEnd"/>
      <w:r w:rsidRPr="005B3F52">
        <w:rPr>
          <w:lang w:val="en-GB"/>
        </w:rPr>
        <w:t xml:space="preserve"> website focusing on those aspects which it is difficult to cover in full in the report.</w:t>
      </w:r>
    </w:p>
    <w:p w14:paraId="42ED94A9" w14:textId="77777777" w:rsidR="006A1E58" w:rsidRPr="005B3F52" w:rsidRDefault="00A03067" w:rsidP="00B83C05">
      <w:pPr>
        <w:pStyle w:val="1"/>
        <w:spacing w:after="320" w:line="240" w:lineRule="auto"/>
        <w:ind w:firstLine="580"/>
        <w:jc w:val="both"/>
        <w:rPr>
          <w:lang w:val="en-GB"/>
        </w:rPr>
      </w:pPr>
      <w:r w:rsidRPr="005B3F52">
        <w:rPr>
          <w:lang w:val="en-GB"/>
        </w:rPr>
        <w:t>More detailed proposals have been made regarding specific sections of the reporting materials.</w:t>
      </w:r>
    </w:p>
    <w:p w14:paraId="2F6CF5BB" w14:textId="77777777" w:rsidR="006A1E58" w:rsidRPr="005B3F52" w:rsidRDefault="00A03067" w:rsidP="00B83C05">
      <w:pPr>
        <w:pStyle w:val="1"/>
        <w:spacing w:after="220" w:line="240" w:lineRule="auto"/>
        <w:ind w:firstLine="0"/>
        <w:jc w:val="both"/>
        <w:rPr>
          <w:lang w:val="en-GB"/>
        </w:rPr>
      </w:pPr>
      <w:r w:rsidRPr="005B3F52">
        <w:rPr>
          <w:b/>
          <w:bCs/>
          <w:lang w:val="en-GB"/>
        </w:rPr>
        <w:t>Specific questions, proposals and recommendations.</w:t>
      </w:r>
    </w:p>
    <w:p w14:paraId="00BC126D" w14:textId="292628F8" w:rsidR="006A1E58" w:rsidRPr="005B3F52" w:rsidRDefault="00A03067" w:rsidP="00E243D0">
      <w:pPr>
        <w:pStyle w:val="1"/>
        <w:numPr>
          <w:ilvl w:val="0"/>
          <w:numId w:val="1"/>
        </w:numPr>
        <w:tabs>
          <w:tab w:val="left" w:pos="426"/>
        </w:tabs>
        <w:spacing w:line="240" w:lineRule="auto"/>
        <w:ind w:firstLine="0"/>
        <w:jc w:val="both"/>
        <w:rPr>
          <w:lang w:val="en-GB"/>
        </w:rPr>
      </w:pPr>
      <w:r w:rsidRPr="005B3F52">
        <w:rPr>
          <w:lang w:val="en-GB"/>
        </w:rPr>
        <w:t xml:space="preserve">In the section </w:t>
      </w:r>
      <w:r w:rsidRPr="005B3F52">
        <w:rPr>
          <w:b/>
          <w:bCs/>
          <w:lang w:val="en-GB"/>
        </w:rPr>
        <w:t xml:space="preserve">'Overview of the Power Engineering Division', </w:t>
      </w:r>
      <w:r w:rsidRPr="005B3F52">
        <w:rPr>
          <w:lang w:val="en-GB"/>
        </w:rPr>
        <w:t xml:space="preserve">content is not logically ordered. </w:t>
      </w:r>
      <w:r w:rsidRPr="005B3F52">
        <w:rPr>
          <w:b/>
          <w:bCs/>
          <w:lang w:val="en-GB"/>
        </w:rPr>
        <w:t xml:space="preserve">Perhaps </w:t>
      </w:r>
      <w:r w:rsidRPr="005B3F52">
        <w:rPr>
          <w:lang w:val="en-GB"/>
        </w:rPr>
        <w:t xml:space="preserve">it would be better to start with the subsection </w:t>
      </w:r>
      <w:r w:rsidRPr="005B3F52">
        <w:rPr>
          <w:b/>
          <w:bCs/>
          <w:lang w:val="en-GB"/>
        </w:rPr>
        <w:t xml:space="preserve">'Role of the Division within ROSATOM', </w:t>
      </w:r>
      <w:r w:rsidRPr="005B3F52">
        <w:rPr>
          <w:lang w:val="en-GB"/>
        </w:rPr>
        <w:t xml:space="preserve">which should reflect </w:t>
      </w:r>
      <w:r w:rsidRPr="005B3F52">
        <w:rPr>
          <w:b/>
          <w:bCs/>
          <w:u w:val="single"/>
          <w:lang w:val="en-GB"/>
        </w:rPr>
        <w:t xml:space="preserve">not only the structure of </w:t>
      </w:r>
      <w:proofErr w:type="spellStart"/>
      <w:r w:rsidRPr="005B3F52">
        <w:rPr>
          <w:b/>
          <w:bCs/>
          <w:u w:val="single"/>
          <w:lang w:val="en-GB"/>
        </w:rPr>
        <w:t>Rosenergoatom's</w:t>
      </w:r>
      <w:proofErr w:type="spellEnd"/>
      <w:r w:rsidRPr="005B3F52">
        <w:rPr>
          <w:b/>
          <w:bCs/>
          <w:u w:val="single"/>
          <w:lang w:val="en-GB"/>
        </w:rPr>
        <w:t xml:space="preserve"> share capital </w:t>
      </w:r>
      <w:r w:rsidRPr="00DE4806">
        <w:rPr>
          <w:lang w:val="en-GB"/>
        </w:rPr>
        <w:t>(</w:t>
      </w:r>
      <w:r w:rsidRPr="005B3F52">
        <w:rPr>
          <w:lang w:val="en-GB"/>
        </w:rPr>
        <w:t>as presented in the draft reporting materials), but also the fact that this is a core Division of ROSATOM, along with other operational Divisions, whose business provides production capabilities, professionals, R&amp;D, manufacturing and practical know-how and other resources enabling highly profitable operations of nuclear enterprises on power and heat generation markets, which is crucial for stable and sustainable operation of ROSATOM, its other Divisions and numerous enterprises in the nuclear industry.</w:t>
      </w:r>
    </w:p>
    <w:p w14:paraId="4A1B9DF1" w14:textId="4939BA50" w:rsidR="006A1E58" w:rsidRPr="005B3F52" w:rsidRDefault="00A03067" w:rsidP="00B83C05">
      <w:pPr>
        <w:pStyle w:val="1"/>
        <w:spacing w:after="320" w:line="240" w:lineRule="auto"/>
        <w:ind w:firstLine="0"/>
        <w:jc w:val="both"/>
        <w:rPr>
          <w:lang w:val="en-GB"/>
        </w:rPr>
      </w:pPr>
      <w:r w:rsidRPr="005B3F52">
        <w:rPr>
          <w:lang w:val="en-GB"/>
        </w:rPr>
        <w:t xml:space="preserve">A diagram may be provided to show the links between the Division and other entities both within </w:t>
      </w:r>
      <w:r w:rsidRPr="005B3F52">
        <w:rPr>
          <w:lang w:val="en-GB"/>
        </w:rPr>
        <w:lastRenderedPageBreak/>
        <w:t>ROSATOM and outside its scope</w:t>
      </w:r>
      <w:r w:rsidR="00A33997">
        <w:rPr>
          <w:lang w:val="en-GB"/>
        </w:rPr>
        <w:t>.</w:t>
      </w:r>
      <w:r w:rsidRPr="005B3F52">
        <w:rPr>
          <w:lang w:val="en-GB"/>
        </w:rPr>
        <w:t xml:space="preserve"> </w:t>
      </w:r>
      <w:r w:rsidR="00A33997">
        <w:rPr>
          <w:lang w:val="en-GB"/>
        </w:rPr>
        <w:t>G</w:t>
      </w:r>
      <w:r w:rsidRPr="005B3F52">
        <w:rPr>
          <w:lang w:val="en-GB"/>
        </w:rPr>
        <w:t>iven that all these links provide jobs and generate orders for contractors, enterprises and other organizations in the nuclear industry</w:t>
      </w:r>
      <w:r w:rsidR="00A33997">
        <w:rPr>
          <w:lang w:val="en-GB"/>
        </w:rPr>
        <w:t>,</w:t>
      </w:r>
      <w:r w:rsidRPr="005B3F52">
        <w:rPr>
          <w:lang w:val="en-GB"/>
        </w:rPr>
        <w:t xml:space="preserve"> </w:t>
      </w:r>
      <w:r w:rsidR="00A33997">
        <w:rPr>
          <w:lang w:val="en-GB"/>
        </w:rPr>
        <w:t>t</w:t>
      </w:r>
      <w:r w:rsidRPr="005B3F52">
        <w:rPr>
          <w:lang w:val="en-GB"/>
        </w:rPr>
        <w:t xml:space="preserve">his is an important </w:t>
      </w:r>
      <w:r w:rsidRPr="005B3F52">
        <w:rPr>
          <w:b/>
          <w:bCs/>
          <w:lang w:val="en-GB"/>
        </w:rPr>
        <w:t xml:space="preserve">macroeconomic impact of the Division's operations </w:t>
      </w:r>
      <w:r w:rsidRPr="005B3F52">
        <w:rPr>
          <w:lang w:val="en-GB"/>
        </w:rPr>
        <w:t>not only within ROSATOM, not only on consumers of its products or on the regions of its operation, which are given extensive coverage in the draft reporting materials, but also on third parties involved in the operations, who are linked with Rosenergoatom by the achievement of certain objectives and have a vested interest in its sustainable development.</w:t>
      </w:r>
    </w:p>
    <w:p w14:paraId="2086F5D2" w14:textId="2A599EDA" w:rsidR="006A1E58" w:rsidRPr="005B3F52" w:rsidRDefault="00A03067" w:rsidP="00B83C05">
      <w:pPr>
        <w:pStyle w:val="1"/>
        <w:numPr>
          <w:ilvl w:val="0"/>
          <w:numId w:val="1"/>
        </w:numPr>
        <w:tabs>
          <w:tab w:val="left" w:pos="546"/>
        </w:tabs>
        <w:spacing w:line="240" w:lineRule="auto"/>
        <w:ind w:firstLine="220"/>
        <w:jc w:val="both"/>
        <w:rPr>
          <w:lang w:val="en-GB"/>
        </w:rPr>
      </w:pPr>
      <w:r w:rsidRPr="005B3F52">
        <w:rPr>
          <w:lang w:val="en-GB"/>
        </w:rPr>
        <w:t xml:space="preserve">The section </w:t>
      </w:r>
      <w:r w:rsidRPr="005B3F52">
        <w:rPr>
          <w:b/>
          <w:bCs/>
          <w:lang w:val="en-GB"/>
        </w:rPr>
        <w:t xml:space="preserve">'Sustainable Development', </w:t>
      </w:r>
      <w:r w:rsidRPr="005B3F52">
        <w:rPr>
          <w:lang w:val="en-GB"/>
        </w:rPr>
        <w:t xml:space="preserve">which for some reason forms part of the section on </w:t>
      </w:r>
      <w:proofErr w:type="spellStart"/>
      <w:r w:rsidRPr="005B3F52">
        <w:rPr>
          <w:lang w:val="en-GB"/>
        </w:rPr>
        <w:t>Rosenergoatom's</w:t>
      </w:r>
      <w:proofErr w:type="spellEnd"/>
      <w:r w:rsidRPr="005B3F52">
        <w:rPr>
          <w:lang w:val="en-GB"/>
        </w:rPr>
        <w:t xml:space="preserve"> operating results, reflects </w:t>
      </w:r>
      <w:r w:rsidRPr="005B3F52">
        <w:rPr>
          <w:i/>
          <w:iCs/>
          <w:lang w:val="en-GB"/>
        </w:rPr>
        <w:t>'significant impacts on social and economic development of society and on the environment both in the regions where NPPs are located and where the company does business and globally'.</w:t>
      </w:r>
      <w:r w:rsidRPr="005B3F52">
        <w:rPr>
          <w:lang w:val="en-GB"/>
        </w:rPr>
        <w:t xml:space="preserve"> It also lists the projects being implemented in </w:t>
      </w:r>
      <w:proofErr w:type="spellStart"/>
      <w:r w:rsidRPr="005B3F52">
        <w:rPr>
          <w:lang w:val="en-GB"/>
        </w:rPr>
        <w:t>Rosenergoatom's</w:t>
      </w:r>
      <w:proofErr w:type="spellEnd"/>
      <w:r w:rsidRPr="005B3F52">
        <w:rPr>
          <w:lang w:val="en-GB"/>
        </w:rPr>
        <w:t xml:space="preserve"> regions of operation.</w:t>
      </w:r>
    </w:p>
    <w:p w14:paraId="749146C3" w14:textId="77777777" w:rsidR="006A1E58" w:rsidRPr="005B3F52" w:rsidRDefault="00A03067" w:rsidP="00B83C05">
      <w:pPr>
        <w:pStyle w:val="1"/>
        <w:spacing w:after="320" w:line="240" w:lineRule="auto"/>
        <w:ind w:firstLine="220"/>
        <w:jc w:val="both"/>
        <w:rPr>
          <w:lang w:val="en-GB"/>
        </w:rPr>
      </w:pPr>
      <w:r w:rsidRPr="005B3F52">
        <w:rPr>
          <w:b/>
          <w:bCs/>
          <w:lang w:val="en-GB"/>
        </w:rPr>
        <w:t xml:space="preserve">Perhaps </w:t>
      </w:r>
      <w:r w:rsidRPr="005B3F52">
        <w:rPr>
          <w:lang w:val="en-GB"/>
        </w:rPr>
        <w:t xml:space="preserve">it would be better to give a detailed description of the projects being implemented in the regions of operation in the section on cooperation with these regions, while information on </w:t>
      </w:r>
      <w:r w:rsidRPr="005B3F52">
        <w:rPr>
          <w:b/>
          <w:bCs/>
          <w:lang w:val="en-GB"/>
        </w:rPr>
        <w:t xml:space="preserve">sustainable development </w:t>
      </w:r>
      <w:r w:rsidRPr="005B3F52">
        <w:rPr>
          <w:lang w:val="en-GB"/>
        </w:rPr>
        <w:t xml:space="preserve">in the global context of the impact of the nuclear power industry in terms of emissions and climate change should be presented in a separate subsection, given that detailed information on environmental safety matters and pollutant emissions is provided in the subsection </w:t>
      </w:r>
      <w:r w:rsidRPr="005B3F52">
        <w:rPr>
          <w:b/>
          <w:bCs/>
          <w:lang w:val="en-GB"/>
        </w:rPr>
        <w:t xml:space="preserve">'Ensuring Environmental Safety' </w:t>
      </w:r>
      <w:r w:rsidRPr="005B3F52">
        <w:rPr>
          <w:lang w:val="en-GB"/>
        </w:rPr>
        <w:t xml:space="preserve">of the section </w:t>
      </w:r>
      <w:r w:rsidRPr="005B3F52">
        <w:rPr>
          <w:b/>
          <w:bCs/>
          <w:lang w:val="en-GB"/>
        </w:rPr>
        <w:t>'Safety Culture'.</w:t>
      </w:r>
    </w:p>
    <w:p w14:paraId="0454A001" w14:textId="77777777" w:rsidR="006A1E58" w:rsidRPr="005B3F52" w:rsidRDefault="00A03067" w:rsidP="00CD6A77">
      <w:pPr>
        <w:pStyle w:val="1"/>
        <w:numPr>
          <w:ilvl w:val="0"/>
          <w:numId w:val="1"/>
        </w:numPr>
        <w:tabs>
          <w:tab w:val="left" w:pos="546"/>
        </w:tabs>
        <w:spacing w:line="240" w:lineRule="auto"/>
        <w:ind w:firstLine="20"/>
        <w:jc w:val="both"/>
        <w:rPr>
          <w:lang w:val="en-GB"/>
        </w:rPr>
      </w:pPr>
      <w:r w:rsidRPr="005B3F52">
        <w:rPr>
          <w:lang w:val="en-GB"/>
        </w:rPr>
        <w:t xml:space="preserve">The section </w:t>
      </w:r>
      <w:r w:rsidRPr="005B3F52">
        <w:rPr>
          <w:b/>
          <w:bCs/>
          <w:lang w:val="en-GB"/>
        </w:rPr>
        <w:t xml:space="preserve">'Corporate Governance System' </w:t>
      </w:r>
      <w:r w:rsidRPr="005B3F52">
        <w:rPr>
          <w:lang w:val="en-GB"/>
        </w:rPr>
        <w:t xml:space="preserve">contains a separate subsection titled </w:t>
      </w:r>
      <w:r w:rsidRPr="005B3F52">
        <w:rPr>
          <w:b/>
          <w:bCs/>
          <w:lang w:val="en-GB"/>
        </w:rPr>
        <w:t>'Quality Management Systems and Standards'.</w:t>
      </w:r>
    </w:p>
    <w:p w14:paraId="3D8AEEE6" w14:textId="77777777" w:rsidR="006A1E58" w:rsidRPr="005B3F52" w:rsidRDefault="00A03067" w:rsidP="00B83C05">
      <w:pPr>
        <w:pStyle w:val="1"/>
        <w:spacing w:line="240" w:lineRule="auto"/>
        <w:ind w:firstLine="0"/>
        <w:jc w:val="both"/>
        <w:rPr>
          <w:lang w:val="en-GB"/>
        </w:rPr>
      </w:pPr>
      <w:r w:rsidRPr="005B3F52">
        <w:rPr>
          <w:lang w:val="en-GB"/>
        </w:rPr>
        <w:t>Throughout the reporting materials, various systems of standards and management systems used by Rosenergoatom are mentioned in different subsections:</w:t>
      </w:r>
    </w:p>
    <w:p w14:paraId="15FBD1A9" w14:textId="77777777" w:rsidR="006A1E58" w:rsidRPr="005B3F52" w:rsidRDefault="00A03067" w:rsidP="00B83C05">
      <w:pPr>
        <w:pStyle w:val="1"/>
        <w:numPr>
          <w:ilvl w:val="0"/>
          <w:numId w:val="2"/>
        </w:numPr>
        <w:tabs>
          <w:tab w:val="left" w:pos="966"/>
        </w:tabs>
        <w:spacing w:line="240" w:lineRule="auto"/>
        <w:ind w:firstLine="740"/>
        <w:jc w:val="both"/>
        <w:rPr>
          <w:lang w:val="en-GB"/>
        </w:rPr>
      </w:pPr>
      <w:r w:rsidRPr="005B3F52">
        <w:rPr>
          <w:b/>
          <w:bCs/>
          <w:lang w:val="en-GB"/>
        </w:rPr>
        <w:t xml:space="preserve">the quality management system </w:t>
      </w:r>
      <w:r w:rsidRPr="005B3F52">
        <w:rPr>
          <w:lang w:val="en-GB"/>
        </w:rPr>
        <w:t xml:space="preserve">in the section </w:t>
      </w:r>
      <w:r w:rsidRPr="005B3F52">
        <w:rPr>
          <w:b/>
          <w:bCs/>
          <w:lang w:val="en-GB"/>
        </w:rPr>
        <w:t>'Corporate Governance';</w:t>
      </w:r>
    </w:p>
    <w:p w14:paraId="78A70DA4" w14:textId="77777777" w:rsidR="006A1E58" w:rsidRPr="005B3F52" w:rsidRDefault="00A03067" w:rsidP="00B83C05">
      <w:pPr>
        <w:pStyle w:val="1"/>
        <w:numPr>
          <w:ilvl w:val="0"/>
          <w:numId w:val="2"/>
        </w:numPr>
        <w:tabs>
          <w:tab w:val="left" w:pos="1094"/>
        </w:tabs>
        <w:spacing w:line="240" w:lineRule="auto"/>
        <w:ind w:firstLine="740"/>
        <w:jc w:val="both"/>
        <w:rPr>
          <w:lang w:val="en-GB"/>
        </w:rPr>
      </w:pPr>
      <w:r w:rsidRPr="005B3F52">
        <w:rPr>
          <w:lang w:val="en-GB"/>
        </w:rPr>
        <w:t xml:space="preserve">the </w:t>
      </w:r>
      <w:r w:rsidRPr="005B3F52">
        <w:rPr>
          <w:b/>
          <w:bCs/>
          <w:lang w:val="en-GB"/>
        </w:rPr>
        <w:t xml:space="preserve">integrated management system (IMS) and the environmental management system </w:t>
      </w:r>
      <w:r w:rsidRPr="005B3F52">
        <w:rPr>
          <w:lang w:val="en-GB"/>
        </w:rPr>
        <w:t xml:space="preserve">in the section </w:t>
      </w:r>
      <w:r w:rsidRPr="005B3F52">
        <w:rPr>
          <w:b/>
          <w:bCs/>
          <w:lang w:val="en-GB"/>
        </w:rPr>
        <w:t>'Safety Culture; Ensuring Environmental Safety';</w:t>
      </w:r>
    </w:p>
    <w:p w14:paraId="3BC35732" w14:textId="77777777" w:rsidR="006A1E58" w:rsidRPr="005B3F52" w:rsidRDefault="00A03067" w:rsidP="00B83C05">
      <w:pPr>
        <w:pStyle w:val="1"/>
        <w:numPr>
          <w:ilvl w:val="0"/>
          <w:numId w:val="2"/>
        </w:numPr>
        <w:tabs>
          <w:tab w:val="left" w:pos="1094"/>
        </w:tabs>
        <w:spacing w:line="240" w:lineRule="auto"/>
        <w:ind w:firstLine="740"/>
        <w:jc w:val="both"/>
        <w:rPr>
          <w:lang w:val="en-GB"/>
        </w:rPr>
      </w:pPr>
      <w:r w:rsidRPr="005B3F52">
        <w:rPr>
          <w:lang w:val="en-GB"/>
        </w:rPr>
        <w:t xml:space="preserve">certified environmental management systems (EMSs) in place in Rosenergoatom and at operating NPPs are mentioned in the subsection </w:t>
      </w:r>
      <w:r w:rsidRPr="005B3F52">
        <w:rPr>
          <w:b/>
          <w:bCs/>
          <w:lang w:val="en-GB"/>
        </w:rPr>
        <w:t>'Industrial and Consumer Waste Management';</w:t>
      </w:r>
    </w:p>
    <w:p w14:paraId="4FF4F480" w14:textId="77777777" w:rsidR="006A1E58" w:rsidRPr="005B3F52" w:rsidRDefault="00A03067" w:rsidP="00B83C05">
      <w:pPr>
        <w:pStyle w:val="1"/>
        <w:numPr>
          <w:ilvl w:val="0"/>
          <w:numId w:val="2"/>
        </w:numPr>
        <w:tabs>
          <w:tab w:val="left" w:pos="957"/>
        </w:tabs>
        <w:spacing w:line="240" w:lineRule="auto"/>
        <w:ind w:firstLine="740"/>
        <w:jc w:val="both"/>
        <w:rPr>
          <w:lang w:val="en-GB"/>
        </w:rPr>
      </w:pPr>
      <w:r w:rsidRPr="005B3F52">
        <w:rPr>
          <w:lang w:val="en-GB"/>
        </w:rPr>
        <w:t xml:space="preserve">the project management system in the section </w:t>
      </w:r>
      <w:r w:rsidRPr="005B3F52">
        <w:rPr>
          <w:b/>
          <w:bCs/>
          <w:lang w:val="en-GB"/>
        </w:rPr>
        <w:t>'Investment Plans';</w:t>
      </w:r>
    </w:p>
    <w:p w14:paraId="0354BC74" w14:textId="77777777" w:rsidR="006A1E58" w:rsidRPr="005B3F52" w:rsidRDefault="00A03067" w:rsidP="00C501F5">
      <w:pPr>
        <w:pStyle w:val="1"/>
        <w:numPr>
          <w:ilvl w:val="0"/>
          <w:numId w:val="2"/>
        </w:numPr>
        <w:tabs>
          <w:tab w:val="left" w:pos="927"/>
        </w:tabs>
        <w:spacing w:line="240" w:lineRule="auto"/>
        <w:ind w:firstLine="740"/>
        <w:jc w:val="both"/>
        <w:rPr>
          <w:lang w:val="en-GB"/>
        </w:rPr>
      </w:pPr>
      <w:r w:rsidRPr="005B3F52">
        <w:rPr>
          <w:b/>
          <w:bCs/>
          <w:lang w:val="en-GB"/>
        </w:rPr>
        <w:t xml:space="preserve">the risk management system and the risks themselves </w:t>
      </w:r>
      <w:r w:rsidRPr="00BE2D5E">
        <w:rPr>
          <w:lang w:val="en-GB"/>
        </w:rPr>
        <w:t>in</w:t>
      </w:r>
      <w:r w:rsidRPr="005B3F52">
        <w:rPr>
          <w:b/>
          <w:bCs/>
          <w:lang w:val="en-GB"/>
        </w:rPr>
        <w:t xml:space="preserve"> </w:t>
      </w:r>
      <w:r w:rsidRPr="005B3F52">
        <w:rPr>
          <w:lang w:val="en-GB"/>
        </w:rPr>
        <w:t xml:space="preserve">the section </w:t>
      </w:r>
      <w:r w:rsidRPr="005B3F52">
        <w:rPr>
          <w:b/>
          <w:bCs/>
          <w:lang w:val="en-GB"/>
        </w:rPr>
        <w:t>'Specific Risks and Management Approaches';</w:t>
      </w:r>
    </w:p>
    <w:p w14:paraId="64CE5B78" w14:textId="77777777" w:rsidR="006A1E58" w:rsidRPr="005B3F52" w:rsidRDefault="00A03067" w:rsidP="00B83C05">
      <w:pPr>
        <w:pStyle w:val="1"/>
        <w:numPr>
          <w:ilvl w:val="0"/>
          <w:numId w:val="2"/>
        </w:numPr>
        <w:tabs>
          <w:tab w:val="left" w:pos="998"/>
        </w:tabs>
        <w:spacing w:after="300" w:line="240" w:lineRule="auto"/>
        <w:ind w:firstLine="720"/>
        <w:jc w:val="both"/>
        <w:rPr>
          <w:lang w:val="en-GB"/>
        </w:rPr>
      </w:pPr>
      <w:r w:rsidRPr="005B3F52">
        <w:rPr>
          <w:lang w:val="en-GB"/>
        </w:rPr>
        <w:t xml:space="preserve">The </w:t>
      </w:r>
      <w:r w:rsidRPr="005B3F52">
        <w:rPr>
          <w:b/>
          <w:bCs/>
          <w:lang w:val="en-GB"/>
        </w:rPr>
        <w:t xml:space="preserve">safety culture </w:t>
      </w:r>
      <w:r w:rsidRPr="005B3F52">
        <w:rPr>
          <w:lang w:val="en-GB"/>
        </w:rPr>
        <w:t xml:space="preserve">system and management at the corporate, NPP and individual levels are mentioned in a separate section titled </w:t>
      </w:r>
      <w:r w:rsidRPr="005B3F52">
        <w:rPr>
          <w:b/>
          <w:bCs/>
          <w:lang w:val="en-GB"/>
        </w:rPr>
        <w:t>'Safety Culture'.</w:t>
      </w:r>
    </w:p>
    <w:p w14:paraId="5B9806AD" w14:textId="77777777" w:rsidR="006A1E58" w:rsidRPr="005B3F52" w:rsidRDefault="00A03067" w:rsidP="00B83C05">
      <w:pPr>
        <w:pStyle w:val="1"/>
        <w:spacing w:line="240" w:lineRule="auto"/>
        <w:ind w:firstLine="0"/>
        <w:jc w:val="both"/>
        <w:rPr>
          <w:lang w:val="en-GB"/>
        </w:rPr>
      </w:pPr>
      <w:r w:rsidRPr="005B3F52">
        <w:rPr>
          <w:b/>
          <w:bCs/>
          <w:lang w:val="en-GB"/>
        </w:rPr>
        <w:t xml:space="preserve">Accordingly, it might be advisable </w:t>
      </w:r>
      <w:r w:rsidRPr="005B3F52">
        <w:rPr>
          <w:lang w:val="en-GB"/>
        </w:rPr>
        <w:t xml:space="preserve">to present a brief overview of all </w:t>
      </w:r>
      <w:r w:rsidRPr="005B3F52">
        <w:rPr>
          <w:b/>
          <w:bCs/>
          <w:lang w:val="en-GB"/>
        </w:rPr>
        <w:t xml:space="preserve">management systems used by Rosenergoatom and the relevant standards, </w:t>
      </w:r>
      <w:r w:rsidRPr="005B3F52">
        <w:rPr>
          <w:lang w:val="en-GB"/>
        </w:rPr>
        <w:t xml:space="preserve">namely the quality management system, the IMS, the environmental, project and risk management systems, as part of a comprehensive narrative in the section </w:t>
      </w:r>
      <w:r w:rsidRPr="005B3F52">
        <w:rPr>
          <w:b/>
          <w:bCs/>
          <w:lang w:val="en-GB"/>
        </w:rPr>
        <w:t xml:space="preserve">'Corporate Governance System', </w:t>
      </w:r>
      <w:r w:rsidRPr="005B3F52">
        <w:rPr>
          <w:lang w:val="en-GB"/>
        </w:rPr>
        <w:t xml:space="preserve">presenting them as a </w:t>
      </w:r>
      <w:r w:rsidRPr="005B3F52">
        <w:rPr>
          <w:b/>
          <w:bCs/>
          <w:lang w:val="en-GB"/>
        </w:rPr>
        <w:t xml:space="preserve">single governance system </w:t>
      </w:r>
      <w:r w:rsidRPr="005B3F52">
        <w:rPr>
          <w:lang w:val="en-GB"/>
        </w:rPr>
        <w:t>subordinate to and controlled by the top management.</w:t>
      </w:r>
    </w:p>
    <w:p w14:paraId="724503E5" w14:textId="77777777" w:rsidR="006A1E58" w:rsidRPr="005B3F52" w:rsidRDefault="00A03067" w:rsidP="00B83C05">
      <w:pPr>
        <w:pStyle w:val="1"/>
        <w:spacing w:after="300" w:line="240" w:lineRule="auto"/>
        <w:ind w:firstLine="0"/>
        <w:jc w:val="both"/>
        <w:rPr>
          <w:lang w:val="en-GB"/>
        </w:rPr>
      </w:pPr>
      <w:r w:rsidRPr="005B3F52">
        <w:rPr>
          <w:lang w:val="en-GB"/>
        </w:rPr>
        <w:t>Detailed information on the systems may be provided in separate subsections.</w:t>
      </w:r>
    </w:p>
    <w:p w14:paraId="5CB35B5B" w14:textId="77777777" w:rsidR="006A1E58" w:rsidRPr="005B3F52" w:rsidRDefault="00A03067" w:rsidP="00B83C05">
      <w:pPr>
        <w:pStyle w:val="1"/>
        <w:numPr>
          <w:ilvl w:val="0"/>
          <w:numId w:val="1"/>
        </w:numPr>
        <w:tabs>
          <w:tab w:val="left" w:pos="346"/>
        </w:tabs>
        <w:spacing w:line="240" w:lineRule="auto"/>
        <w:ind w:firstLine="0"/>
        <w:jc w:val="both"/>
        <w:rPr>
          <w:lang w:val="en-GB"/>
        </w:rPr>
      </w:pPr>
      <w:r w:rsidRPr="005B3F52">
        <w:rPr>
          <w:b/>
          <w:bCs/>
          <w:lang w:val="en-GB"/>
        </w:rPr>
        <w:t xml:space="preserve">Section 13 'Investment Plans' provides no information </w:t>
      </w:r>
      <w:r w:rsidRPr="004A2B97">
        <w:rPr>
          <w:lang w:val="en-GB"/>
        </w:rPr>
        <w:t>on</w:t>
      </w:r>
      <w:r w:rsidRPr="005B3F52">
        <w:rPr>
          <w:b/>
          <w:bCs/>
          <w:lang w:val="en-GB"/>
        </w:rPr>
        <w:t xml:space="preserve"> </w:t>
      </w:r>
      <w:proofErr w:type="spellStart"/>
      <w:r w:rsidRPr="005B3F52">
        <w:rPr>
          <w:lang w:val="en-GB"/>
        </w:rPr>
        <w:t>Rosenergoatom's</w:t>
      </w:r>
      <w:proofErr w:type="spellEnd"/>
      <w:r w:rsidRPr="005B3F52">
        <w:rPr>
          <w:lang w:val="en-GB"/>
        </w:rPr>
        <w:t xml:space="preserve"> investment programmes or plans.</w:t>
      </w:r>
    </w:p>
    <w:p w14:paraId="67C492F0" w14:textId="77777777" w:rsidR="006A1E58" w:rsidRPr="005B3F52" w:rsidRDefault="00A03067" w:rsidP="00B83C05">
      <w:pPr>
        <w:pStyle w:val="1"/>
        <w:spacing w:line="240" w:lineRule="auto"/>
        <w:ind w:firstLine="0"/>
        <w:jc w:val="both"/>
        <w:rPr>
          <w:lang w:val="en-GB"/>
        </w:rPr>
      </w:pPr>
      <w:r w:rsidRPr="005B3F52">
        <w:rPr>
          <w:lang w:val="en-GB"/>
        </w:rPr>
        <w:t xml:space="preserve">It only contains a brief statement that Rosenergoatom and organizations managed by it are developing a project methodology and mentions an Industry-Wide Programme of Measures to </w:t>
      </w:r>
      <w:r w:rsidRPr="005B3F52">
        <w:rPr>
          <w:lang w:val="en-GB"/>
        </w:rPr>
        <w:lastRenderedPageBreak/>
        <w:t>Improve the Maturity of Project Management.</w:t>
      </w:r>
    </w:p>
    <w:p w14:paraId="7B45FC11" w14:textId="77777777" w:rsidR="006A1E58" w:rsidRPr="005B3F52" w:rsidRDefault="00A03067" w:rsidP="00B83C05">
      <w:pPr>
        <w:pStyle w:val="1"/>
        <w:spacing w:after="300" w:line="240" w:lineRule="auto"/>
        <w:ind w:firstLine="0"/>
        <w:jc w:val="both"/>
        <w:rPr>
          <w:lang w:val="en-GB"/>
        </w:rPr>
      </w:pPr>
      <w:r w:rsidRPr="005B3F52">
        <w:rPr>
          <w:lang w:val="en-GB"/>
        </w:rPr>
        <w:t>It might be advisable to add meaningful information on investment plans or to rename the section.</w:t>
      </w:r>
    </w:p>
    <w:p w14:paraId="46E4142F" w14:textId="77777777" w:rsidR="006A1E58" w:rsidRPr="005B3F52" w:rsidRDefault="00A03067" w:rsidP="00B83C05">
      <w:pPr>
        <w:pStyle w:val="1"/>
        <w:spacing w:after="300" w:line="240" w:lineRule="auto"/>
        <w:ind w:firstLine="380"/>
        <w:jc w:val="both"/>
        <w:rPr>
          <w:lang w:val="en-GB"/>
        </w:rPr>
      </w:pPr>
      <w:r w:rsidRPr="005B3F52">
        <w:rPr>
          <w:b/>
          <w:bCs/>
          <w:lang w:val="en-GB"/>
        </w:rPr>
        <w:t>4. Specific risks and management approaches</w:t>
      </w:r>
    </w:p>
    <w:p w14:paraId="36E71A3A" w14:textId="3584D38D" w:rsidR="006A1E58" w:rsidRPr="005B3F52" w:rsidRDefault="00A03067" w:rsidP="00EF0FFB">
      <w:pPr>
        <w:pStyle w:val="1"/>
        <w:numPr>
          <w:ilvl w:val="0"/>
          <w:numId w:val="3"/>
        </w:numPr>
        <w:spacing w:line="240" w:lineRule="auto"/>
        <w:ind w:left="0" w:firstLine="357"/>
        <w:jc w:val="both"/>
        <w:rPr>
          <w:lang w:val="en-GB"/>
        </w:rPr>
      </w:pPr>
      <w:r w:rsidRPr="005B3F52">
        <w:rPr>
          <w:lang w:val="en-GB"/>
        </w:rPr>
        <w:t xml:space="preserve">The phrase </w:t>
      </w:r>
      <w:r w:rsidRPr="005B3F52">
        <w:rPr>
          <w:b/>
          <w:bCs/>
          <w:lang w:val="en-GB"/>
        </w:rPr>
        <w:t xml:space="preserve">'risks related to climate change' </w:t>
      </w:r>
      <w:r w:rsidRPr="005B3F52">
        <w:rPr>
          <w:lang w:val="en-GB"/>
        </w:rPr>
        <w:t xml:space="preserve">needs to be explained. Does it refer to the impact of </w:t>
      </w:r>
      <w:proofErr w:type="spellStart"/>
      <w:r w:rsidRPr="005B3F52">
        <w:rPr>
          <w:lang w:val="en-GB"/>
        </w:rPr>
        <w:t>Rosenergoatom's</w:t>
      </w:r>
      <w:proofErr w:type="spellEnd"/>
      <w:r w:rsidRPr="005B3F52">
        <w:rPr>
          <w:lang w:val="en-GB"/>
        </w:rPr>
        <w:t xml:space="preserve"> operations on climate change or to Russian and international policy and the requirements of international agreements on emissions? Or does it refer to the impact of climate change on </w:t>
      </w:r>
      <w:r w:rsidRPr="0049139A">
        <w:rPr>
          <w:lang w:val="en-GB"/>
        </w:rPr>
        <w:t>NPP operation?</w:t>
      </w:r>
    </w:p>
    <w:p w14:paraId="5AE60407" w14:textId="0F11702A" w:rsidR="006A1E58" w:rsidRPr="005B3F52" w:rsidRDefault="00A03067" w:rsidP="00EF0FFB">
      <w:pPr>
        <w:pStyle w:val="1"/>
        <w:numPr>
          <w:ilvl w:val="0"/>
          <w:numId w:val="3"/>
        </w:numPr>
        <w:spacing w:line="240" w:lineRule="auto"/>
        <w:ind w:left="0" w:firstLine="357"/>
        <w:jc w:val="both"/>
        <w:rPr>
          <w:lang w:val="en-GB"/>
        </w:rPr>
      </w:pPr>
      <w:r w:rsidRPr="005B3F52">
        <w:rPr>
          <w:lang w:val="en-GB"/>
        </w:rPr>
        <w:t xml:space="preserve">Information on the operation of suppliers of last resort on the wholesale electricity and capacity market in terms of licensing decisions is outdated, as the Russian Government has adopted new decisions due to the coronavirus pandemic (March 2020). The description of risks provided in the reporting materials does not give a full and meaningful picture of the problem. The problems and risks of non-payment and cross-subsidization on the wholesale electricity and capacity market are </w:t>
      </w:r>
      <w:r w:rsidRPr="005B3F52">
        <w:rPr>
          <w:b/>
          <w:bCs/>
          <w:lang w:val="en-GB"/>
        </w:rPr>
        <w:t xml:space="preserve">relevant to the commercial system of the wholesale electricity and capacity market and the retail market. </w:t>
      </w:r>
      <w:r w:rsidRPr="005B3F52">
        <w:rPr>
          <w:lang w:val="en-GB"/>
        </w:rPr>
        <w:t xml:space="preserve">For </w:t>
      </w:r>
      <w:proofErr w:type="spellStart"/>
      <w:r w:rsidRPr="005B3F52">
        <w:rPr>
          <w:lang w:val="en-GB"/>
        </w:rPr>
        <w:t>Rosenergoatom's</w:t>
      </w:r>
      <w:proofErr w:type="spellEnd"/>
      <w:r w:rsidRPr="005B3F52">
        <w:rPr>
          <w:lang w:val="en-GB"/>
        </w:rPr>
        <w:t xml:space="preserve"> subsidiary, </w:t>
      </w:r>
      <w:proofErr w:type="spellStart"/>
      <w:r w:rsidRPr="005B3F52">
        <w:rPr>
          <w:lang w:val="en-GB"/>
        </w:rPr>
        <w:t>AtomEnergoSbyt</w:t>
      </w:r>
      <w:proofErr w:type="spellEnd"/>
      <w:r w:rsidRPr="005B3F52">
        <w:rPr>
          <w:lang w:val="en-GB"/>
        </w:rPr>
        <w:t>, the problem consists in a high risk of non-payment on the retail market. This problem cannot be solved through licensing alone; it requires major systemic decisions to be made by the government.</w:t>
      </w:r>
    </w:p>
    <w:p w14:paraId="45355C08" w14:textId="77777777" w:rsidR="006A1E58" w:rsidRPr="005B3F52" w:rsidRDefault="00A03067" w:rsidP="00B83C05">
      <w:pPr>
        <w:pStyle w:val="1"/>
        <w:spacing w:after="300" w:line="240" w:lineRule="auto"/>
        <w:ind w:firstLine="0"/>
        <w:jc w:val="both"/>
        <w:rPr>
          <w:lang w:val="en-GB"/>
        </w:rPr>
      </w:pPr>
      <w:r w:rsidRPr="005B3F52">
        <w:rPr>
          <w:lang w:val="en-GB"/>
        </w:rPr>
        <w:t>We suggest presenting this risk as an external market risk that is inherent in the power system and is outside the control of Rosenergoatom.</w:t>
      </w:r>
    </w:p>
    <w:p w14:paraId="2B18706E" w14:textId="77777777" w:rsidR="006A1E58" w:rsidRPr="005B3F52" w:rsidRDefault="00A03067" w:rsidP="00B83C05">
      <w:pPr>
        <w:pStyle w:val="1"/>
        <w:spacing w:after="300" w:line="240" w:lineRule="auto"/>
        <w:ind w:firstLine="0"/>
        <w:jc w:val="both"/>
        <w:rPr>
          <w:lang w:val="en-GB"/>
        </w:rPr>
      </w:pPr>
      <w:r w:rsidRPr="005B3F52">
        <w:rPr>
          <w:lang w:val="en-GB"/>
        </w:rPr>
        <w:t xml:space="preserve">5. The section </w:t>
      </w:r>
      <w:r w:rsidRPr="005B3F52">
        <w:rPr>
          <w:b/>
          <w:bCs/>
          <w:lang w:val="en-GB"/>
        </w:rPr>
        <w:t xml:space="preserve">'Personnel Training and Development' </w:t>
      </w:r>
      <w:r w:rsidRPr="005B3F52">
        <w:rPr>
          <w:lang w:val="en-GB"/>
        </w:rPr>
        <w:t xml:space="preserve">provides highly detailed information on the subject, </w:t>
      </w:r>
      <w:r w:rsidRPr="005B3F52">
        <w:rPr>
          <w:b/>
          <w:bCs/>
          <w:lang w:val="en-GB"/>
        </w:rPr>
        <w:t xml:space="preserve">sometimes with repetitions. </w:t>
      </w:r>
      <w:r w:rsidRPr="005B3F52">
        <w:rPr>
          <w:lang w:val="en-GB"/>
        </w:rPr>
        <w:t>This is interesting, but the scope of information provided in a public corporate report may be reduced, and it should be presented in a more concise and structured way, singling out key focus areas in this sphere.</w:t>
      </w:r>
    </w:p>
    <w:p w14:paraId="639DF769" w14:textId="77777777" w:rsidR="006A1E58" w:rsidRPr="005B3F52" w:rsidRDefault="00A03067" w:rsidP="00B83C05">
      <w:pPr>
        <w:pStyle w:val="1"/>
        <w:spacing w:line="240" w:lineRule="auto"/>
        <w:ind w:firstLine="700"/>
        <w:jc w:val="both"/>
        <w:rPr>
          <w:lang w:val="en-GB"/>
        </w:rPr>
      </w:pPr>
      <w:r w:rsidRPr="005B3F52">
        <w:rPr>
          <w:b/>
          <w:bCs/>
          <w:lang w:val="en-GB"/>
        </w:rPr>
        <w:t>Minor comments of a stylistic nature.</w:t>
      </w:r>
    </w:p>
    <w:p w14:paraId="3E2973FA" w14:textId="7DA9C31F" w:rsidR="006A1E58" w:rsidRPr="005B3F52" w:rsidRDefault="00A03067" w:rsidP="00775463">
      <w:pPr>
        <w:pStyle w:val="1"/>
        <w:spacing w:line="240" w:lineRule="auto"/>
        <w:ind w:firstLine="700"/>
        <w:jc w:val="both"/>
        <w:rPr>
          <w:lang w:val="en-GB"/>
        </w:rPr>
      </w:pPr>
      <w:r w:rsidRPr="005B3F52">
        <w:rPr>
          <w:lang w:val="en-GB"/>
        </w:rPr>
        <w:t xml:space="preserve">- The text of the reporting materials contains abbreviations and acronyms that may be specific to the industry and unfamiliar to some readers. We suggest accompanying abbreviations and acronyms with the full form of the terms (in brackets). For example, the section </w:t>
      </w:r>
      <w:r w:rsidRPr="005B3F52">
        <w:rPr>
          <w:b/>
          <w:bCs/>
          <w:lang w:val="en-GB"/>
        </w:rPr>
        <w:t xml:space="preserve">'New Products' </w:t>
      </w:r>
      <w:r w:rsidRPr="005B3F52">
        <w:rPr>
          <w:lang w:val="en-GB"/>
        </w:rPr>
        <w:t>contains</w:t>
      </w:r>
      <w:r w:rsidR="005B3F52">
        <w:rPr>
          <w:lang w:val="en-GB"/>
        </w:rPr>
        <w:t xml:space="preserve"> </w:t>
      </w:r>
      <w:r w:rsidRPr="005B3F52">
        <w:rPr>
          <w:lang w:val="en-GB"/>
        </w:rPr>
        <w:t>acronyms such as SPTA and TC.</w:t>
      </w:r>
    </w:p>
    <w:p w14:paraId="575308D3" w14:textId="6915CBB7" w:rsidR="006A1E58" w:rsidRPr="005B3F52" w:rsidRDefault="00A03067" w:rsidP="00775463">
      <w:pPr>
        <w:pStyle w:val="1"/>
        <w:spacing w:line="240" w:lineRule="auto"/>
        <w:ind w:firstLine="700"/>
        <w:jc w:val="both"/>
        <w:rPr>
          <w:lang w:val="en-GB"/>
        </w:rPr>
      </w:pPr>
      <w:r w:rsidRPr="005B3F52">
        <w:rPr>
          <w:lang w:val="en-GB"/>
        </w:rPr>
        <w:t xml:space="preserve">- The meaning of the following phrase in the subsection </w:t>
      </w:r>
      <w:r w:rsidRPr="005B3F52">
        <w:rPr>
          <w:b/>
          <w:bCs/>
          <w:lang w:val="en-GB"/>
        </w:rPr>
        <w:t xml:space="preserve">'Electricity Sales' </w:t>
      </w:r>
      <w:r w:rsidRPr="00873F9F">
        <w:rPr>
          <w:lang w:val="en-GB"/>
        </w:rPr>
        <w:t>is unclear:</w:t>
      </w:r>
      <w:r w:rsidRPr="005B3F52">
        <w:rPr>
          <w:b/>
          <w:bCs/>
          <w:lang w:val="en-GB"/>
        </w:rPr>
        <w:t xml:space="preserve"> </w:t>
      </w:r>
      <w:r w:rsidRPr="005B3F52">
        <w:rPr>
          <w:i/>
          <w:iCs/>
          <w:lang w:val="en-GB"/>
        </w:rPr>
        <w:t xml:space="preserve">'Revenue from the sales of complementary products </w:t>
      </w:r>
      <w:r w:rsidRPr="005B3F52">
        <w:rPr>
          <w:b/>
          <w:bCs/>
          <w:i/>
          <w:iCs/>
          <w:lang w:val="en-GB"/>
        </w:rPr>
        <w:t xml:space="preserve">(B2B and B2C) </w:t>
      </w:r>
      <w:r w:rsidRPr="005B3F52">
        <w:rPr>
          <w:i/>
          <w:iCs/>
          <w:lang w:val="en-GB"/>
        </w:rPr>
        <w:t>in 2019 totalled RUB</w:t>
      </w:r>
      <w:r w:rsidR="00AF16D6">
        <w:rPr>
          <w:i/>
          <w:iCs/>
          <w:lang w:val="en-GB"/>
        </w:rPr>
        <w:t> </w:t>
      </w:r>
      <w:r w:rsidRPr="005B3F52">
        <w:rPr>
          <w:i/>
          <w:iCs/>
          <w:lang w:val="en-GB"/>
        </w:rPr>
        <w:t>171.9</w:t>
      </w:r>
      <w:r w:rsidR="00AF16D6">
        <w:rPr>
          <w:i/>
          <w:iCs/>
          <w:lang w:val="en-GB"/>
        </w:rPr>
        <w:t> </w:t>
      </w:r>
      <w:r w:rsidRPr="005B3F52">
        <w:rPr>
          <w:i/>
          <w:iCs/>
          <w:lang w:val="en-GB"/>
        </w:rPr>
        <w:t>million, up by 39% year on year'.</w:t>
      </w:r>
      <w:r w:rsidRPr="005B3F52">
        <w:rPr>
          <w:lang w:val="en-GB"/>
        </w:rPr>
        <w:t xml:space="preserve"> Does this phrase refer to electricity sales or to the 'New Products' section as a whole?</w:t>
      </w:r>
    </w:p>
    <w:p w14:paraId="278659AD" w14:textId="77777777" w:rsidR="006A1E58" w:rsidRPr="005B3F52" w:rsidRDefault="00A03067" w:rsidP="00B83C05">
      <w:pPr>
        <w:pStyle w:val="1"/>
        <w:spacing w:line="240" w:lineRule="auto"/>
        <w:ind w:firstLine="700"/>
        <w:jc w:val="both"/>
        <w:rPr>
          <w:lang w:val="en-GB"/>
        </w:rPr>
      </w:pPr>
      <w:r w:rsidRPr="005B3F52">
        <w:rPr>
          <w:lang w:val="en-GB"/>
        </w:rPr>
        <w:t xml:space="preserve">- In the subsection </w:t>
      </w:r>
      <w:r w:rsidRPr="005B3F52">
        <w:rPr>
          <w:b/>
          <w:bCs/>
          <w:lang w:val="en-GB"/>
        </w:rPr>
        <w:t xml:space="preserve">'Occupational Safety and Health', </w:t>
      </w:r>
      <w:r w:rsidRPr="005B3F52">
        <w:rPr>
          <w:lang w:val="en-GB"/>
        </w:rPr>
        <w:t xml:space="preserve">the phrase </w:t>
      </w:r>
      <w:r w:rsidRPr="005B3F52">
        <w:rPr>
          <w:i/>
          <w:iCs/>
          <w:lang w:val="en-GB"/>
        </w:rPr>
        <w:t xml:space="preserve">'The accidents were caused by negligence on the part of the injured persons, </w:t>
      </w:r>
      <w:r w:rsidRPr="005B3F52">
        <w:rPr>
          <w:b/>
          <w:bCs/>
          <w:i/>
          <w:iCs/>
          <w:lang w:val="en-GB"/>
        </w:rPr>
        <w:t>which resulted in the employees falling from their own height'</w:t>
      </w:r>
      <w:r w:rsidRPr="005B3F52">
        <w:rPr>
          <w:lang w:val="en-GB"/>
        </w:rPr>
        <w:t xml:space="preserve"> is not quite clear. Unless this is a standard wording, we suggest that the phrase should be explained or reworded.</w:t>
      </w:r>
    </w:p>
    <w:sectPr w:rsidR="006A1E58" w:rsidRPr="005B3F52" w:rsidSect="00847C23">
      <w:headerReference w:type="default" r:id="rId11"/>
      <w:type w:val="continuous"/>
      <w:pgSz w:w="11900" w:h="16840"/>
      <w:pgMar w:top="1627" w:right="567" w:bottom="851" w:left="1185" w:header="0" w:footer="8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412A" w14:textId="77777777" w:rsidR="003C69E3" w:rsidRDefault="003C69E3">
      <w:r>
        <w:separator/>
      </w:r>
    </w:p>
  </w:endnote>
  <w:endnote w:type="continuationSeparator" w:id="0">
    <w:p w14:paraId="0D406E40" w14:textId="77777777" w:rsidR="003C69E3" w:rsidRDefault="003C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6710B" w14:textId="77777777" w:rsidR="003C69E3" w:rsidRDefault="003C69E3"/>
  </w:footnote>
  <w:footnote w:type="continuationSeparator" w:id="0">
    <w:p w14:paraId="3A122A18" w14:textId="77777777" w:rsidR="003C69E3" w:rsidRDefault="003C6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FF64" w14:textId="77777777" w:rsidR="006A1E58" w:rsidRDefault="00A03067">
    <w:pPr>
      <w:spacing w:line="1" w:lineRule="exact"/>
    </w:pPr>
    <w:r>
      <w:rPr>
        <w:noProof/>
      </w:rPr>
      <mc:AlternateContent>
        <mc:Choice Requires="wps">
          <w:drawing>
            <wp:anchor distT="0" distB="0" distL="0" distR="0" simplePos="0" relativeHeight="62914691" behindDoc="1" locked="0" layoutInCell="1" allowOverlap="1" wp14:anchorId="732F6232" wp14:editId="7BD718E3">
              <wp:simplePos x="0" y="0"/>
              <wp:positionH relativeFrom="page">
                <wp:posOffset>3939540</wp:posOffset>
              </wp:positionH>
              <wp:positionV relativeFrom="page">
                <wp:posOffset>691515</wp:posOffset>
              </wp:positionV>
              <wp:extent cx="546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6440968A" w14:textId="77777777" w:rsidR="006A1E58" w:rsidRDefault="00A03067">
                          <w:pPr>
                            <w:pStyle w:val="22"/>
                          </w:pPr>
                          <w:r>
                            <w:fldChar w:fldCharType="begin"/>
                          </w:r>
                          <w:r>
                            <w:instrText xml:space="preserve"> PAGE \* MERGEFORMAT </w:instrText>
                          </w:r>
                          <w:r>
                            <w:fldChar w:fldCharType="separate"/>
                          </w:r>
                          <w:r>
                            <w:rPr>
                              <w:b/>
                              <w:bCs/>
                            </w:rPr>
                            <w:t>#</w:t>
                          </w:r>
                          <w:r>
                            <w:rPr>
                              <w:b/>
                              <w:bCs/>
                            </w:rPr>
                            <w:fldChar w:fldCharType="end"/>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732F6232" id="_x0000_t202" coordsize="21600,21600" o:spt="202" path="m,l,21600r21600,l21600,xe">
              <v:stroke joinstyle="miter"/>
              <v:path gradientshapeok="t" o:connecttype="rect"/>
            </v:shapetype>
            <v:shape id="Shape 7" o:spid="_x0000_s1026" type="#_x0000_t202" style="position:absolute;margin-left:310.2pt;margin-top:54.45pt;width:4.3pt;height:7.2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" filled="f" stroked="f">
              <v:textbox style="mso-fit-shape-to-text:t" inset="0,0,0,0">
                <w:txbxContent>
                  <w:p w14:paraId="6440968A" w14:textId="77777777" w:rsidR="006A1E58" w:rsidRDefault="00A03067">
                    <w:pPr>
                      <w:pStyle w:val="22"/>
                    </w:pPr>
                    <w:r>
                      <w:fldChar w:fldCharType="begin"/>
                    </w:r>
                    <w:r>
                      <w:instrText xml:space="preserve"> PAGE \* MERGEFORMAT </w:instrText>
                    </w:r>
                    <w:r>
                      <w:fldChar w:fldCharType="separate"/>
                    </w:r>
                    <w:r>
                      <w:rPr>
                        <w:b/>
                        <w:bCs/>
                      </w:rPr>
                      <w:t>#</w:t>
                    </w:r>
                    <w:r>
                      <w:rPr>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1C22" w14:textId="77777777" w:rsidR="006A1E58" w:rsidRDefault="006A1E5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3C13" w14:textId="77777777" w:rsidR="006A1E58" w:rsidRDefault="00A03067">
    <w:pPr>
      <w:spacing w:line="1" w:lineRule="exact"/>
    </w:pPr>
    <w:r>
      <w:rPr>
        <w:noProof/>
      </w:rPr>
      <mc:AlternateContent>
        <mc:Choice Requires="wps">
          <w:drawing>
            <wp:anchor distT="0" distB="0" distL="0" distR="0" simplePos="0" relativeHeight="62914693" behindDoc="1" locked="0" layoutInCell="1" allowOverlap="1" wp14:anchorId="05E2BF12" wp14:editId="66C8B9BA">
              <wp:simplePos x="0" y="0"/>
              <wp:positionH relativeFrom="page">
                <wp:posOffset>4006850</wp:posOffset>
              </wp:positionH>
              <wp:positionV relativeFrom="page">
                <wp:posOffset>51435</wp:posOffset>
              </wp:positionV>
              <wp:extent cx="5461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401490AC" w14:textId="77777777" w:rsidR="006A1E58" w:rsidRDefault="00A03067">
                          <w:pPr>
                            <w:pStyle w:val="22"/>
                          </w:pPr>
                          <w:r>
                            <w:fldChar w:fldCharType="begin"/>
                          </w:r>
                          <w:r>
                            <w:instrText xml:space="preserve"> PAGE \* MERGEFORMAT </w:instrText>
                          </w:r>
                          <w:r>
                            <w:fldChar w:fldCharType="separate"/>
                          </w:r>
                          <w:r>
                            <w:rPr>
                              <w:b/>
                              <w:bCs/>
                            </w:rPr>
                            <w:t>#</w:t>
                          </w:r>
                          <w:r>
                            <w:rPr>
                              <w:b/>
                              <w:bCs/>
                            </w:rPr>
                            <w:fldChar w:fldCharType="end"/>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05E2BF12" id="_x0000_t202" coordsize="21600,21600" o:spt="202" path="m,l,21600r21600,l21600,xe">
              <v:stroke joinstyle="miter"/>
              <v:path gradientshapeok="t" o:connecttype="rect"/>
            </v:shapetype>
            <v:shape id="Shape 9" o:spid="_x0000_s1027" type="#_x0000_t202" style="position:absolute;margin-left:315.5pt;margin-top:4.05pt;width:4.3pt;height:7.2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" filled="f" stroked="f">
              <v:textbox style="mso-fit-shape-to-text:t" inset="0,0,0,0">
                <w:txbxContent>
                  <w:p w14:paraId="401490AC" w14:textId="77777777" w:rsidR="006A1E58" w:rsidRDefault="00A03067">
                    <w:pPr>
                      <w:pStyle w:val="22"/>
                    </w:pPr>
                    <w:r>
                      <w:fldChar w:fldCharType="begin"/>
                    </w:r>
                    <w:r>
                      <w:instrText xml:space="preserve"> PAGE \* MERGEFORMAT </w:instrText>
                    </w:r>
                    <w:r>
                      <w:fldChar w:fldCharType="separate"/>
                    </w:r>
                    <w:r>
                      <w:rPr>
                        <w:b/>
                        <w:bCs/>
                      </w:rPr>
                      <w:t>#</w:t>
                    </w:r>
                    <w:r>
                      <w:rPr>
                        <w:b/>
                        <w:bCs/>
                      </w:rPr>
                      <w:fldChar w:fldCharType="end"/>
                    </w:r>
                  </w:p>
                </w:txbxContent>
              </v:textbox>
              <w10:wrap anchorx="page" anchory="page"/>
            </v:shape>
          </w:pict>
        </mc:Fallback>
      </mc:AlternateContent>
    </w:r>
    <w:r>
      <w:rPr>
        <w:noProof/>
      </w:rPr>
      <mc:AlternateContent>
        <mc:Choice Requires="wps">
          <w:drawing>
            <wp:anchor distT="0" distB="0" distL="0" distR="0" simplePos="0" relativeHeight="62914695" behindDoc="1" locked="0" layoutInCell="1" allowOverlap="1" wp14:anchorId="3D8A0A82" wp14:editId="73C1F351">
              <wp:simplePos x="0" y="0"/>
              <wp:positionH relativeFrom="page">
                <wp:posOffset>5384165</wp:posOffset>
              </wp:positionH>
              <wp:positionV relativeFrom="page">
                <wp:posOffset>429895</wp:posOffset>
              </wp:positionV>
              <wp:extent cx="1353185" cy="548640"/>
              <wp:effectExtent l="0" t="0" r="0" b="0"/>
              <wp:wrapNone/>
              <wp:docPr id="11" name="Shape 11"/>
              <wp:cNvGraphicFramePr/>
              <a:graphic xmlns:a="http://schemas.openxmlformats.org/drawingml/2006/main">
                <a:graphicData uri="http://schemas.microsoft.com/office/word/2010/wordprocessingShape">
                  <wps:wsp>
                    <wps:cNvSpPr txBox="1"/>
                    <wps:spPr>
                      <a:xfrm>
                        <a:off x="0" y="0"/>
                        <a:ext cx="1353185" cy="548640"/>
                      </a:xfrm>
                      <a:prstGeom prst="rect">
                        <a:avLst/>
                      </a:prstGeom>
                      <a:noFill/>
                    </wps:spPr>
                    <wps:txbx>
                      <w:txbxContent>
                        <w:p w14:paraId="2208D551" w14:textId="73D79ACE" w:rsidR="006A1E58" w:rsidRPr="005B3F52" w:rsidRDefault="00A03067">
                          <w:pPr>
                            <w:pStyle w:val="22"/>
                            <w:rPr>
                              <w:sz w:val="26"/>
                              <w:szCs w:val="26"/>
                              <w:lang w:val="en-US"/>
                            </w:rPr>
                          </w:pPr>
                          <w:r w:rsidRPr="005B3F52">
                            <w:rPr>
                              <w:sz w:val="26"/>
                              <w:szCs w:val="26"/>
                              <w:lang w:val="en-US"/>
                            </w:rPr>
                            <w:t xml:space="preserve">Appendix </w:t>
                          </w:r>
                          <w:r w:rsidR="005B3F52">
                            <w:rPr>
                              <w:sz w:val="26"/>
                              <w:szCs w:val="26"/>
                              <w:lang w:val="en-US"/>
                            </w:rPr>
                            <w:t>No. </w:t>
                          </w:r>
                          <w:r w:rsidRPr="005B3F52">
                            <w:rPr>
                              <w:sz w:val="26"/>
                              <w:szCs w:val="26"/>
                              <w:lang w:val="en-US"/>
                            </w:rPr>
                            <w:t>2</w:t>
                          </w:r>
                        </w:p>
                        <w:p w14:paraId="47EC5A12" w14:textId="77777777" w:rsidR="006A1E58" w:rsidRPr="005B3F52" w:rsidRDefault="00A03067">
                          <w:pPr>
                            <w:pStyle w:val="22"/>
                            <w:rPr>
                              <w:sz w:val="26"/>
                              <w:szCs w:val="26"/>
                              <w:lang w:val="en-US"/>
                            </w:rPr>
                          </w:pPr>
                          <w:r w:rsidRPr="005B3F52">
                            <w:rPr>
                              <w:sz w:val="26"/>
                              <w:szCs w:val="26"/>
                              <w:lang w:val="en-US"/>
                            </w:rPr>
                            <w:t>to minutes</w:t>
                          </w:r>
                        </w:p>
                        <w:p w14:paraId="51482F9E" w14:textId="030F8A06" w:rsidR="006A1E58" w:rsidRPr="005B3F52" w:rsidRDefault="005B3F52">
                          <w:pPr>
                            <w:pStyle w:val="22"/>
                            <w:rPr>
                              <w:sz w:val="26"/>
                              <w:szCs w:val="26"/>
                              <w:lang w:val="en-US"/>
                            </w:rPr>
                          </w:pPr>
                          <w:r>
                            <w:rPr>
                              <w:sz w:val="26"/>
                              <w:szCs w:val="26"/>
                              <w:lang w:val="en-US"/>
                            </w:rPr>
                            <w:t>No. </w:t>
                          </w:r>
                          <w:r w:rsidR="00A03067" w:rsidRPr="005B3F52">
                            <w:rPr>
                              <w:sz w:val="26"/>
                              <w:szCs w:val="26"/>
                              <w:lang w:val="en-US"/>
                            </w:rPr>
                            <w:t>2 dated June 1, 2020</w:t>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 w14:anchorId="3D8A0A82" id="Shape 11" o:spid="_x0000_s1028" type="#_x0000_t202" style="position:absolute;margin-left:423.95pt;margin-top:33.85pt;width:106.55pt;height:43.2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" filled="f" stroked="f">
              <v:textbox style="mso-fit-shape-to-text:t" inset="0,0,0,0">
                <w:txbxContent>
                  <w:p w14:paraId="2208D551" w14:textId="73D79ACE" w:rsidR="006A1E58" w:rsidRPr="005B3F52" w:rsidRDefault="00A03067">
                    <w:pPr>
                      <w:pStyle w:val="22"/>
                      <w:rPr>
                        <w:sz w:val="26"/>
                        <w:szCs w:val="26"/>
                        <w:lang w:val="en-US"/>
                      </w:rPr>
                    </w:pPr>
                    <w:r w:rsidRPr="005B3F52">
                      <w:rPr>
                        <w:sz w:val="26"/>
                        <w:szCs w:val="26"/>
                        <w:lang w:val="en-US"/>
                      </w:rPr>
                      <w:t xml:space="preserve">Appendix </w:t>
                    </w:r>
                    <w:r w:rsidR="005B3F52">
                      <w:rPr>
                        <w:sz w:val="26"/>
                        <w:szCs w:val="26"/>
                        <w:lang w:val="en-US"/>
                      </w:rPr>
                      <w:t>No. </w:t>
                    </w:r>
                    <w:r w:rsidRPr="005B3F52">
                      <w:rPr>
                        <w:sz w:val="26"/>
                        <w:szCs w:val="26"/>
                        <w:lang w:val="en-US"/>
                      </w:rPr>
                      <w:t>2</w:t>
                    </w:r>
                  </w:p>
                  <w:p w14:paraId="47EC5A12" w14:textId="77777777" w:rsidR="006A1E58" w:rsidRPr="005B3F52" w:rsidRDefault="00A03067">
                    <w:pPr>
                      <w:pStyle w:val="22"/>
                      <w:rPr>
                        <w:sz w:val="26"/>
                        <w:szCs w:val="26"/>
                        <w:lang w:val="en-US"/>
                      </w:rPr>
                    </w:pPr>
                    <w:r w:rsidRPr="005B3F52">
                      <w:rPr>
                        <w:sz w:val="26"/>
                        <w:szCs w:val="26"/>
                        <w:lang w:val="en-US"/>
                      </w:rPr>
                      <w:t>to minutes</w:t>
                    </w:r>
                  </w:p>
                  <w:p w14:paraId="51482F9E" w14:textId="030F8A06" w:rsidR="006A1E58" w:rsidRPr="005B3F52" w:rsidRDefault="005B3F52">
                    <w:pPr>
                      <w:pStyle w:val="22"/>
                      <w:rPr>
                        <w:sz w:val="26"/>
                        <w:szCs w:val="26"/>
                        <w:lang w:val="en-US"/>
                      </w:rPr>
                    </w:pPr>
                    <w:r>
                      <w:rPr>
                        <w:sz w:val="26"/>
                        <w:szCs w:val="26"/>
                        <w:lang w:val="en-US"/>
                      </w:rPr>
                      <w:t>No. </w:t>
                    </w:r>
                    <w:r w:rsidR="00A03067" w:rsidRPr="005B3F52">
                      <w:rPr>
                        <w:sz w:val="26"/>
                        <w:szCs w:val="26"/>
                        <w:lang w:val="en-US"/>
                      </w:rPr>
                      <w:t>2 dated June 1, 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18FA" w14:textId="77777777" w:rsidR="006A1E58" w:rsidRDefault="00A03067">
    <w:pPr>
      <w:spacing w:line="1" w:lineRule="exact"/>
    </w:pPr>
    <w:r>
      <w:rPr>
        <w:noProof/>
      </w:rPr>
      <mc:AlternateContent>
        <mc:Choice Requires="wps">
          <w:drawing>
            <wp:anchor distT="0" distB="0" distL="0" distR="0" simplePos="0" relativeHeight="62914697" behindDoc="1" locked="0" layoutInCell="1" allowOverlap="1" wp14:anchorId="72A05F50" wp14:editId="0D7567B1">
              <wp:simplePos x="0" y="0"/>
              <wp:positionH relativeFrom="page">
                <wp:posOffset>3939540</wp:posOffset>
              </wp:positionH>
              <wp:positionV relativeFrom="page">
                <wp:posOffset>691515</wp:posOffset>
              </wp:positionV>
              <wp:extent cx="5461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10CAA794" w14:textId="77777777" w:rsidR="006A1E58" w:rsidRDefault="00A03067">
                          <w:pPr>
                            <w:pStyle w:val="22"/>
                          </w:pPr>
                          <w:r>
                            <w:fldChar w:fldCharType="begin"/>
                          </w:r>
                          <w:r>
                            <w:instrText xml:space="preserve"> PAGE \* MERGEFORMAT </w:instrText>
                          </w:r>
                          <w:r>
                            <w:fldChar w:fldCharType="separate"/>
                          </w:r>
                          <w:r>
                            <w:rPr>
                              <w:b/>
                              <w:bCs/>
                            </w:rPr>
                            <w:t>#</w:t>
                          </w:r>
                          <w:r>
                            <w:rPr>
                              <w:b/>
                              <w:bCs/>
                            </w:rPr>
                            <w:fldChar w:fldCharType="end"/>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72A05F50" id="_x0000_t202" coordsize="21600,21600" o:spt="202" path="m,l,21600r21600,l21600,xe">
              <v:stroke joinstyle="miter"/>
              <v:path gradientshapeok="t" o:connecttype="rect"/>
            </v:shapetype>
            <v:shape id="Shape 13" o:spid="_x0000_s1029" type="#_x0000_t202" style="position:absolute;margin-left:310.2pt;margin-top:54.45pt;width:4.3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" filled="f" stroked="f">
              <v:textbox style="mso-fit-shape-to-text:t" inset="0,0,0,0">
                <w:txbxContent>
                  <w:p w14:paraId="10CAA794" w14:textId="77777777" w:rsidR="006A1E58" w:rsidRDefault="00A03067">
                    <w:pPr>
                      <w:pStyle w:val="22"/>
                    </w:pPr>
                    <w:r>
                      <w:fldChar w:fldCharType="begin"/>
                    </w:r>
                    <w:r>
                      <w:instrText xml:space="preserve"> PAGE \* MERGEFORMAT </w:instrText>
                    </w:r>
                    <w:r>
                      <w:fldChar w:fldCharType="separate"/>
                    </w:r>
                    <w:r>
                      <w:rPr>
                        <w:b/>
                        <w:bCs/>
                      </w:rPr>
                      <w:t>#</w:t>
                    </w:r>
                    <w:r>
                      <w:rPr>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FEA"/>
    <w:multiLevelType w:val="multilevel"/>
    <w:tmpl w:val="1BC4A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863E88"/>
    <w:multiLevelType w:val="multilevel"/>
    <w:tmpl w:val="5F00F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511B69"/>
    <w:multiLevelType w:val="hybridMultilevel"/>
    <w:tmpl w:val="A7A26DA2"/>
    <w:lvl w:ilvl="0" w:tplc="DFDC7C1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88"/>
    <w:rsid w:val="00002888"/>
    <w:rsid w:val="00023377"/>
    <w:rsid w:val="000760B8"/>
    <w:rsid w:val="001404B4"/>
    <w:rsid w:val="00165017"/>
    <w:rsid w:val="001C0CBF"/>
    <w:rsid w:val="001D39F1"/>
    <w:rsid w:val="001F38B6"/>
    <w:rsid w:val="001F7464"/>
    <w:rsid w:val="002863DD"/>
    <w:rsid w:val="00317074"/>
    <w:rsid w:val="00326BC0"/>
    <w:rsid w:val="003C69E3"/>
    <w:rsid w:val="003D68AD"/>
    <w:rsid w:val="0049139A"/>
    <w:rsid w:val="00495614"/>
    <w:rsid w:val="004A2B97"/>
    <w:rsid w:val="005409AE"/>
    <w:rsid w:val="005B3F52"/>
    <w:rsid w:val="005E6249"/>
    <w:rsid w:val="006A1E58"/>
    <w:rsid w:val="00741F90"/>
    <w:rsid w:val="00775463"/>
    <w:rsid w:val="00791793"/>
    <w:rsid w:val="007B6B12"/>
    <w:rsid w:val="007C52CC"/>
    <w:rsid w:val="00826E18"/>
    <w:rsid w:val="00847C23"/>
    <w:rsid w:val="00873F9F"/>
    <w:rsid w:val="008B3E28"/>
    <w:rsid w:val="00A03067"/>
    <w:rsid w:val="00A209DC"/>
    <w:rsid w:val="00A33997"/>
    <w:rsid w:val="00AF16D6"/>
    <w:rsid w:val="00B017BF"/>
    <w:rsid w:val="00B131B7"/>
    <w:rsid w:val="00B83C05"/>
    <w:rsid w:val="00BB68BE"/>
    <w:rsid w:val="00BE2D5E"/>
    <w:rsid w:val="00C15AA3"/>
    <w:rsid w:val="00C162E3"/>
    <w:rsid w:val="00C501F5"/>
    <w:rsid w:val="00C971DB"/>
    <w:rsid w:val="00CD598D"/>
    <w:rsid w:val="00CD6A77"/>
    <w:rsid w:val="00CF5BC0"/>
    <w:rsid w:val="00D67988"/>
    <w:rsid w:val="00DE4806"/>
    <w:rsid w:val="00E243D0"/>
    <w:rsid w:val="00EF0FFB"/>
    <w:rsid w:val="00F8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114A"/>
  <w15:docId w15:val="{C2757E43-06EE-461E-8AFB-E0BE3E1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bCs/>
      <w:i w:val="0"/>
      <w:iCs w:val="0"/>
      <w:smallCaps w:val="0"/>
      <w:strike w:val="0"/>
      <w:sz w:val="8"/>
      <w:szCs w:val="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62" w:lineRule="auto"/>
      <w:ind w:firstLine="160"/>
    </w:pPr>
    <w:rPr>
      <w:rFonts w:ascii="Times New Roman" w:eastAsia="Times New Roman" w:hAnsi="Times New Roman" w:cs="Times New Roman"/>
      <w:sz w:val="26"/>
      <w:szCs w:val="26"/>
    </w:rPr>
  </w:style>
  <w:style w:type="paragraph" w:customStyle="1" w:styleId="30">
    <w:name w:val="Основной текст (3)"/>
    <w:basedOn w:val="a"/>
    <w:link w:val="3"/>
    <w:pPr>
      <w:spacing w:after="80"/>
      <w:ind w:left="3260"/>
    </w:pPr>
    <w:rPr>
      <w:rFonts w:ascii="Arial" w:eastAsia="Arial" w:hAnsi="Arial" w:cs="Arial"/>
      <w:b/>
      <w:bCs/>
      <w:sz w:val="26"/>
      <w:szCs w:val="26"/>
    </w:rPr>
  </w:style>
  <w:style w:type="paragraph" w:customStyle="1" w:styleId="20">
    <w:name w:val="Основной текст (2)"/>
    <w:basedOn w:val="a"/>
    <w:link w:val="2"/>
    <w:pPr>
      <w:spacing w:after="80"/>
      <w:jc w:val="center"/>
    </w:pPr>
    <w:rPr>
      <w:rFonts w:ascii="Arial" w:eastAsia="Arial" w:hAnsi="Arial" w:cs="Arial"/>
      <w:b/>
      <w:bCs/>
      <w:sz w:val="8"/>
      <w:szCs w:val="8"/>
    </w:rPr>
  </w:style>
  <w:style w:type="paragraph" w:customStyle="1" w:styleId="11">
    <w:name w:val="Заголовок №1"/>
    <w:basedOn w:val="a"/>
    <w:link w:val="10"/>
    <w:pPr>
      <w:jc w:val="center"/>
      <w:outlineLvl w:val="0"/>
    </w:pPr>
    <w:rPr>
      <w:rFonts w:ascii="Times New Roman" w:eastAsia="Times New Roman" w:hAnsi="Times New Roman" w:cs="Times New Roman"/>
      <w:b/>
      <w:bCs/>
      <w:sz w:val="44"/>
      <w:szCs w:val="4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sz w:val="26"/>
      <w:szCs w:val="26"/>
    </w:rPr>
  </w:style>
  <w:style w:type="paragraph" w:customStyle="1" w:styleId="a7">
    <w:name w:val="Другое"/>
    <w:basedOn w:val="a"/>
    <w:link w:val="a6"/>
    <w:pPr>
      <w:spacing w:line="262" w:lineRule="auto"/>
      <w:ind w:firstLine="16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1D39F1"/>
    <w:rPr>
      <w:rFonts w:ascii="Segoe UI" w:hAnsi="Segoe UI" w:cs="Segoe UI"/>
      <w:sz w:val="18"/>
      <w:szCs w:val="18"/>
    </w:rPr>
  </w:style>
  <w:style w:type="character" w:customStyle="1" w:styleId="a9">
    <w:name w:val="Текст выноски Знак"/>
    <w:basedOn w:val="a0"/>
    <w:link w:val="a8"/>
    <w:uiPriority w:val="99"/>
    <w:semiHidden/>
    <w:rsid w:val="001D39F1"/>
    <w:rPr>
      <w:rFonts w:ascii="Segoe UI" w:hAnsi="Segoe UI" w:cs="Segoe UI"/>
      <w:color w:val="000000"/>
      <w:sz w:val="18"/>
      <w:szCs w:val="18"/>
    </w:rPr>
  </w:style>
  <w:style w:type="table" w:styleId="aa">
    <w:name w:val="Table Grid"/>
    <w:basedOn w:val="a1"/>
    <w:uiPriority w:val="39"/>
    <w:rsid w:val="0079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0CBF"/>
    <w:pPr>
      <w:tabs>
        <w:tab w:val="center" w:pos="4677"/>
        <w:tab w:val="right" w:pos="9355"/>
      </w:tabs>
    </w:pPr>
  </w:style>
  <w:style w:type="character" w:customStyle="1" w:styleId="ac">
    <w:name w:val="Верхний колонтитул Знак"/>
    <w:basedOn w:val="a0"/>
    <w:link w:val="ab"/>
    <w:uiPriority w:val="99"/>
    <w:rsid w:val="001C0CBF"/>
    <w:rPr>
      <w:color w:val="000000"/>
    </w:rPr>
  </w:style>
  <w:style w:type="paragraph" w:styleId="ad">
    <w:name w:val="footer"/>
    <w:basedOn w:val="a"/>
    <w:link w:val="ae"/>
    <w:uiPriority w:val="99"/>
    <w:unhideWhenUsed/>
    <w:rsid w:val="001C0CBF"/>
    <w:pPr>
      <w:tabs>
        <w:tab w:val="center" w:pos="4677"/>
        <w:tab w:val="right" w:pos="9355"/>
      </w:tabs>
    </w:pPr>
  </w:style>
  <w:style w:type="character" w:customStyle="1" w:styleId="ae">
    <w:name w:val="Нижний колонтитул Знак"/>
    <w:basedOn w:val="a0"/>
    <w:link w:val="ad"/>
    <w:uiPriority w:val="99"/>
    <w:rsid w:val="001C0C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dcterms:created xsi:type="dcterms:W3CDTF">2020-07-07T07:58:00Z</dcterms:created>
  <dcterms:modified xsi:type="dcterms:W3CDTF">2020-07-17T16:33:00Z</dcterms:modified>
</cp:coreProperties>
</file>