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D17A" w14:textId="77777777" w:rsidR="00EF4A7C" w:rsidRPr="006836BE" w:rsidRDefault="00867B9F" w:rsidP="00F73104">
      <w:pPr>
        <w:pStyle w:val="10"/>
        <w:keepNext/>
        <w:keepLines/>
        <w:spacing w:after="0" w:line="240" w:lineRule="auto"/>
        <w:rPr>
          <w:lang w:val="en-GB"/>
        </w:rPr>
      </w:pPr>
      <w:bookmarkStart w:id="0" w:name="bookmark0"/>
      <w:r w:rsidRPr="006836BE">
        <w:rPr>
          <w:lang w:val="en-GB"/>
        </w:rPr>
        <w:t>MINUTES</w:t>
      </w:r>
      <w:bookmarkEnd w:id="0"/>
    </w:p>
    <w:p w14:paraId="7944EE0A" w14:textId="77777777" w:rsidR="00EF4A7C" w:rsidRPr="006836BE" w:rsidRDefault="00867B9F" w:rsidP="00F73104">
      <w:pPr>
        <w:pStyle w:val="10"/>
        <w:keepNext/>
        <w:keepLines/>
        <w:spacing w:line="240" w:lineRule="auto"/>
        <w:rPr>
          <w:lang w:val="en-GB"/>
        </w:rPr>
      </w:pPr>
      <w:bookmarkStart w:id="1" w:name="bookmark2"/>
      <w:r w:rsidRPr="006836BE">
        <w:rPr>
          <w:lang w:val="en-GB"/>
        </w:rPr>
        <w:t>of the virtual public consultation on the draft appendix</w:t>
      </w:r>
      <w:r w:rsidRPr="006836BE">
        <w:rPr>
          <w:lang w:val="en-GB"/>
        </w:rPr>
        <w:br/>
        <w:t>of the Fuel Division to the Annual Report of ROSATOM for 2019</w:t>
      </w:r>
      <w:bookmarkEnd w:id="1"/>
    </w:p>
    <w:p w14:paraId="646CE2BA" w14:textId="77777777" w:rsidR="00EF4A7C" w:rsidRPr="006836BE" w:rsidRDefault="00867B9F" w:rsidP="00F73104">
      <w:pPr>
        <w:pStyle w:val="11"/>
        <w:spacing w:line="240" w:lineRule="auto"/>
        <w:ind w:firstLine="220"/>
        <w:rPr>
          <w:lang w:val="en-GB"/>
        </w:rPr>
      </w:pPr>
      <w:r w:rsidRPr="006836BE">
        <w:rPr>
          <w:lang w:val="en-GB"/>
        </w:rPr>
        <w:t xml:space="preserve">Timing: </w:t>
      </w:r>
      <w:r w:rsidRPr="006836BE">
        <w:rPr>
          <w:b w:val="0"/>
          <w:bCs w:val="0"/>
          <w:lang w:val="en-GB"/>
        </w:rPr>
        <w:t>June 2-8, 2020</w:t>
      </w:r>
    </w:p>
    <w:p w14:paraId="4042E564" w14:textId="77777777" w:rsidR="00EF4A7C" w:rsidRPr="006836BE" w:rsidRDefault="00867B9F" w:rsidP="00F73104">
      <w:pPr>
        <w:pStyle w:val="a7"/>
        <w:ind w:left="355"/>
        <w:rPr>
          <w:lang w:val="en-GB"/>
        </w:rPr>
      </w:pPr>
      <w:r w:rsidRPr="006836BE">
        <w:rPr>
          <w:lang w:val="en-GB"/>
        </w:rPr>
        <w:t>1. List of participants: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3485"/>
        <w:gridCol w:w="5078"/>
      </w:tblGrid>
      <w:tr w:rsidR="00EF4A7C" w:rsidRPr="006836BE" w14:paraId="4ABB5513" w14:textId="77777777">
        <w:trPr>
          <w:trHeight w:hRule="exact" w:val="370"/>
          <w:jc w:val="center"/>
        </w:trPr>
        <w:tc>
          <w:tcPr>
            <w:tcW w:w="9077" w:type="dxa"/>
            <w:gridSpan w:val="3"/>
            <w:tcBorders>
              <w:top w:val="single" w:sz="4" w:space="0" w:color="auto"/>
              <w:left w:val="single" w:sz="4" w:space="0" w:color="auto"/>
              <w:right w:val="single" w:sz="4" w:space="0" w:color="auto"/>
            </w:tcBorders>
            <w:shd w:val="clear" w:color="auto" w:fill="auto"/>
            <w:vAlign w:val="center"/>
          </w:tcPr>
          <w:p w14:paraId="616715C7" w14:textId="77777777" w:rsidR="00EF4A7C" w:rsidRPr="006836BE" w:rsidRDefault="00867B9F" w:rsidP="00F73104">
            <w:pPr>
              <w:pStyle w:val="a9"/>
              <w:jc w:val="center"/>
              <w:rPr>
                <w:lang w:val="en-GB"/>
              </w:rPr>
            </w:pPr>
            <w:r w:rsidRPr="006836BE">
              <w:rPr>
                <w:b/>
                <w:bCs/>
                <w:lang w:val="en-GB"/>
              </w:rPr>
              <w:t>Representatives of ROSATOM</w:t>
            </w:r>
          </w:p>
        </w:tc>
      </w:tr>
      <w:tr w:rsidR="00EF4A7C" w:rsidRPr="00AA0529" w14:paraId="22DB0991" w14:textId="77777777" w:rsidTr="006836BE">
        <w:trPr>
          <w:trHeight w:hRule="exact" w:val="396"/>
          <w:jc w:val="center"/>
        </w:trPr>
        <w:tc>
          <w:tcPr>
            <w:tcW w:w="514" w:type="dxa"/>
            <w:tcBorders>
              <w:top w:val="single" w:sz="4" w:space="0" w:color="auto"/>
              <w:left w:val="single" w:sz="4" w:space="0" w:color="auto"/>
            </w:tcBorders>
            <w:shd w:val="clear" w:color="auto" w:fill="auto"/>
          </w:tcPr>
          <w:p w14:paraId="0FBB9551" w14:textId="77777777" w:rsidR="00EF4A7C" w:rsidRPr="006836BE" w:rsidRDefault="00867B9F" w:rsidP="00F73104">
            <w:pPr>
              <w:pStyle w:val="a9"/>
              <w:rPr>
                <w:lang w:val="en-GB"/>
              </w:rPr>
            </w:pPr>
            <w:r w:rsidRPr="006836BE">
              <w:rPr>
                <w:lang w:val="en-GB"/>
              </w:rPr>
              <w:t>1.</w:t>
            </w:r>
          </w:p>
        </w:tc>
        <w:tc>
          <w:tcPr>
            <w:tcW w:w="3485" w:type="dxa"/>
            <w:tcBorders>
              <w:top w:val="single" w:sz="4" w:space="0" w:color="auto"/>
              <w:left w:val="single" w:sz="4" w:space="0" w:color="auto"/>
            </w:tcBorders>
            <w:shd w:val="clear" w:color="auto" w:fill="auto"/>
            <w:vAlign w:val="center"/>
          </w:tcPr>
          <w:p w14:paraId="2A5C0EFB" w14:textId="77777777" w:rsidR="00EF4A7C" w:rsidRPr="006836BE" w:rsidRDefault="00867B9F" w:rsidP="00F73104">
            <w:pPr>
              <w:pStyle w:val="a9"/>
              <w:rPr>
                <w:lang w:val="en-GB"/>
              </w:rPr>
            </w:pPr>
            <w:r w:rsidRPr="006836BE">
              <w:rPr>
                <w:lang w:val="en-GB"/>
              </w:rPr>
              <w:t>Oleg Linyaev</w:t>
            </w:r>
          </w:p>
        </w:tc>
        <w:tc>
          <w:tcPr>
            <w:tcW w:w="5078" w:type="dxa"/>
            <w:tcBorders>
              <w:top w:val="single" w:sz="4" w:space="0" w:color="auto"/>
              <w:left w:val="single" w:sz="4" w:space="0" w:color="auto"/>
              <w:right w:val="single" w:sz="4" w:space="0" w:color="auto"/>
            </w:tcBorders>
            <w:shd w:val="clear" w:color="auto" w:fill="auto"/>
            <w:vAlign w:val="center"/>
          </w:tcPr>
          <w:p w14:paraId="23202292" w14:textId="1160C665" w:rsidR="00EF4A7C" w:rsidRPr="006836BE" w:rsidRDefault="00867B9F" w:rsidP="00F73104">
            <w:pPr>
              <w:pStyle w:val="a9"/>
              <w:rPr>
                <w:lang w:val="en-GB"/>
              </w:rPr>
            </w:pPr>
            <w:r w:rsidRPr="006836BE">
              <w:rPr>
                <w:lang w:val="en-GB"/>
              </w:rPr>
              <w:t>Head of the NFC Life Cycle Projects Department</w:t>
            </w:r>
          </w:p>
        </w:tc>
      </w:tr>
      <w:tr w:rsidR="00EF4A7C" w:rsidRPr="00AA0529" w14:paraId="7657D8AB" w14:textId="77777777" w:rsidTr="006836BE">
        <w:trPr>
          <w:trHeight w:hRule="exact" w:val="289"/>
          <w:jc w:val="center"/>
        </w:trPr>
        <w:tc>
          <w:tcPr>
            <w:tcW w:w="514" w:type="dxa"/>
            <w:tcBorders>
              <w:top w:val="single" w:sz="4" w:space="0" w:color="auto"/>
              <w:left w:val="single" w:sz="4" w:space="0" w:color="auto"/>
            </w:tcBorders>
            <w:shd w:val="clear" w:color="auto" w:fill="auto"/>
          </w:tcPr>
          <w:p w14:paraId="480AC0F0" w14:textId="77777777" w:rsidR="00EF4A7C" w:rsidRPr="006836BE" w:rsidRDefault="00867B9F" w:rsidP="00F73104">
            <w:pPr>
              <w:pStyle w:val="a9"/>
              <w:rPr>
                <w:lang w:val="en-GB"/>
              </w:rPr>
            </w:pPr>
            <w:r w:rsidRPr="006836BE">
              <w:rPr>
                <w:lang w:val="en-GB"/>
              </w:rPr>
              <w:t>2.</w:t>
            </w:r>
          </w:p>
        </w:tc>
        <w:tc>
          <w:tcPr>
            <w:tcW w:w="3485" w:type="dxa"/>
            <w:tcBorders>
              <w:top w:val="single" w:sz="4" w:space="0" w:color="auto"/>
              <w:left w:val="single" w:sz="4" w:space="0" w:color="auto"/>
            </w:tcBorders>
            <w:shd w:val="clear" w:color="auto" w:fill="auto"/>
            <w:vAlign w:val="center"/>
          </w:tcPr>
          <w:p w14:paraId="5F98990B" w14:textId="77777777" w:rsidR="00EF4A7C" w:rsidRPr="006836BE" w:rsidRDefault="00867B9F" w:rsidP="00F73104">
            <w:pPr>
              <w:pStyle w:val="a9"/>
              <w:rPr>
                <w:lang w:val="en-GB"/>
              </w:rPr>
            </w:pPr>
            <w:r w:rsidRPr="006836BE">
              <w:rPr>
                <w:lang w:val="en-GB"/>
              </w:rPr>
              <w:t>Sergey Golovachev</w:t>
            </w:r>
          </w:p>
        </w:tc>
        <w:tc>
          <w:tcPr>
            <w:tcW w:w="5078" w:type="dxa"/>
            <w:tcBorders>
              <w:top w:val="single" w:sz="4" w:space="0" w:color="auto"/>
              <w:left w:val="single" w:sz="4" w:space="0" w:color="auto"/>
              <w:right w:val="single" w:sz="4" w:space="0" w:color="auto"/>
            </w:tcBorders>
            <w:shd w:val="clear" w:color="auto" w:fill="auto"/>
            <w:vAlign w:val="center"/>
          </w:tcPr>
          <w:p w14:paraId="7C341D60" w14:textId="77777777" w:rsidR="00EF4A7C" w:rsidRPr="006836BE" w:rsidRDefault="00867B9F" w:rsidP="00F73104">
            <w:pPr>
              <w:pStyle w:val="a9"/>
              <w:rPr>
                <w:lang w:val="en-GB"/>
              </w:rPr>
            </w:pPr>
            <w:r w:rsidRPr="006836BE">
              <w:rPr>
                <w:lang w:val="en-GB"/>
              </w:rPr>
              <w:t>Adviser in the Communications Department</w:t>
            </w:r>
          </w:p>
        </w:tc>
      </w:tr>
      <w:tr w:rsidR="00EF4A7C" w:rsidRPr="00AA0529" w14:paraId="44249C59" w14:textId="77777777" w:rsidTr="006836BE">
        <w:trPr>
          <w:trHeight w:hRule="exact" w:val="420"/>
          <w:jc w:val="center"/>
        </w:trPr>
        <w:tc>
          <w:tcPr>
            <w:tcW w:w="514" w:type="dxa"/>
            <w:tcBorders>
              <w:top w:val="single" w:sz="4" w:space="0" w:color="auto"/>
              <w:left w:val="single" w:sz="4" w:space="0" w:color="auto"/>
            </w:tcBorders>
            <w:shd w:val="clear" w:color="auto" w:fill="auto"/>
          </w:tcPr>
          <w:p w14:paraId="23200E6F" w14:textId="77777777" w:rsidR="00EF4A7C" w:rsidRPr="006836BE" w:rsidRDefault="00867B9F" w:rsidP="00F73104">
            <w:pPr>
              <w:pStyle w:val="a9"/>
              <w:rPr>
                <w:lang w:val="en-GB"/>
              </w:rPr>
            </w:pPr>
            <w:r w:rsidRPr="006836BE">
              <w:rPr>
                <w:lang w:val="en-GB"/>
              </w:rPr>
              <w:t>3.</w:t>
            </w:r>
          </w:p>
        </w:tc>
        <w:tc>
          <w:tcPr>
            <w:tcW w:w="3485" w:type="dxa"/>
            <w:tcBorders>
              <w:top w:val="single" w:sz="4" w:space="0" w:color="auto"/>
              <w:left w:val="single" w:sz="4" w:space="0" w:color="auto"/>
            </w:tcBorders>
            <w:shd w:val="clear" w:color="auto" w:fill="auto"/>
            <w:vAlign w:val="center"/>
          </w:tcPr>
          <w:p w14:paraId="1FD68AF9" w14:textId="77777777" w:rsidR="00EF4A7C" w:rsidRPr="006836BE" w:rsidRDefault="00867B9F" w:rsidP="00F73104">
            <w:pPr>
              <w:pStyle w:val="a9"/>
              <w:rPr>
                <w:lang w:val="en-GB"/>
              </w:rPr>
            </w:pPr>
            <w:r w:rsidRPr="006836BE">
              <w:rPr>
                <w:lang w:val="en-GB"/>
              </w:rPr>
              <w:t>Ekaterina Mamiy</w:t>
            </w:r>
          </w:p>
        </w:tc>
        <w:tc>
          <w:tcPr>
            <w:tcW w:w="5078" w:type="dxa"/>
            <w:tcBorders>
              <w:top w:val="single" w:sz="4" w:space="0" w:color="auto"/>
              <w:left w:val="single" w:sz="4" w:space="0" w:color="auto"/>
              <w:right w:val="single" w:sz="4" w:space="0" w:color="auto"/>
            </w:tcBorders>
            <w:shd w:val="clear" w:color="auto" w:fill="auto"/>
            <w:vAlign w:val="center"/>
          </w:tcPr>
          <w:p w14:paraId="049E3359" w14:textId="77777777" w:rsidR="00EF4A7C" w:rsidRPr="006836BE" w:rsidRDefault="00867B9F" w:rsidP="00F73104">
            <w:pPr>
              <w:pStyle w:val="a9"/>
              <w:rPr>
                <w:lang w:val="en-GB"/>
              </w:rPr>
            </w:pPr>
            <w:r w:rsidRPr="006836BE">
              <w:rPr>
                <w:lang w:val="en-GB"/>
              </w:rPr>
              <w:t>Adviser in the Communications Department</w:t>
            </w:r>
          </w:p>
        </w:tc>
      </w:tr>
      <w:tr w:rsidR="00EF4A7C" w:rsidRPr="00AA0529" w14:paraId="413FC590" w14:textId="77777777">
        <w:trPr>
          <w:trHeight w:hRule="exact" w:val="403"/>
          <w:jc w:val="center"/>
        </w:trPr>
        <w:tc>
          <w:tcPr>
            <w:tcW w:w="9077" w:type="dxa"/>
            <w:gridSpan w:val="3"/>
            <w:tcBorders>
              <w:top w:val="single" w:sz="4" w:space="0" w:color="auto"/>
              <w:left w:val="single" w:sz="4" w:space="0" w:color="auto"/>
              <w:right w:val="single" w:sz="4" w:space="0" w:color="auto"/>
            </w:tcBorders>
            <w:shd w:val="clear" w:color="auto" w:fill="auto"/>
            <w:vAlign w:val="center"/>
          </w:tcPr>
          <w:p w14:paraId="4B8ED2F4" w14:textId="77777777" w:rsidR="00EF4A7C" w:rsidRPr="006836BE" w:rsidRDefault="00867B9F" w:rsidP="00F73104">
            <w:pPr>
              <w:pStyle w:val="a9"/>
              <w:jc w:val="center"/>
              <w:rPr>
                <w:lang w:val="en-GB"/>
              </w:rPr>
            </w:pPr>
            <w:r w:rsidRPr="006836BE">
              <w:rPr>
                <w:b/>
                <w:bCs/>
                <w:lang w:val="en-GB"/>
              </w:rPr>
              <w:t>Persons providing public assurance of the report</w:t>
            </w:r>
          </w:p>
        </w:tc>
      </w:tr>
      <w:tr w:rsidR="00EF4A7C" w:rsidRPr="00AA0529" w14:paraId="0DE5978F" w14:textId="77777777" w:rsidTr="006836BE">
        <w:trPr>
          <w:trHeight w:hRule="exact" w:val="562"/>
          <w:jc w:val="center"/>
        </w:trPr>
        <w:tc>
          <w:tcPr>
            <w:tcW w:w="514" w:type="dxa"/>
            <w:tcBorders>
              <w:top w:val="single" w:sz="4" w:space="0" w:color="auto"/>
              <w:left w:val="single" w:sz="4" w:space="0" w:color="auto"/>
            </w:tcBorders>
            <w:shd w:val="clear" w:color="auto" w:fill="auto"/>
          </w:tcPr>
          <w:p w14:paraId="6F8DF58B" w14:textId="77777777" w:rsidR="00EF4A7C" w:rsidRPr="006836BE" w:rsidRDefault="00867B9F" w:rsidP="00F73104">
            <w:pPr>
              <w:pStyle w:val="a9"/>
              <w:rPr>
                <w:lang w:val="en-GB"/>
              </w:rPr>
            </w:pPr>
            <w:bookmarkStart w:id="2" w:name="_GoBack"/>
            <w:bookmarkEnd w:id="2"/>
            <w:r w:rsidRPr="006836BE">
              <w:rPr>
                <w:lang w:val="en-GB"/>
              </w:rPr>
              <w:t>5.</w:t>
            </w:r>
          </w:p>
        </w:tc>
        <w:tc>
          <w:tcPr>
            <w:tcW w:w="3485" w:type="dxa"/>
            <w:tcBorders>
              <w:top w:val="single" w:sz="4" w:space="0" w:color="auto"/>
              <w:left w:val="single" w:sz="4" w:space="0" w:color="auto"/>
            </w:tcBorders>
            <w:shd w:val="clear" w:color="auto" w:fill="auto"/>
          </w:tcPr>
          <w:p w14:paraId="3411BB79" w14:textId="77777777" w:rsidR="00EF4A7C" w:rsidRPr="006836BE" w:rsidRDefault="00867B9F" w:rsidP="00F73104">
            <w:pPr>
              <w:pStyle w:val="a9"/>
              <w:rPr>
                <w:lang w:val="en-GB"/>
              </w:rPr>
            </w:pPr>
            <w:r w:rsidRPr="006836BE">
              <w:rPr>
                <w:lang w:val="en-GB"/>
              </w:rPr>
              <w:t>Yury Borisov</w:t>
            </w:r>
          </w:p>
        </w:tc>
        <w:tc>
          <w:tcPr>
            <w:tcW w:w="5078" w:type="dxa"/>
            <w:tcBorders>
              <w:top w:val="single" w:sz="4" w:space="0" w:color="auto"/>
              <w:left w:val="single" w:sz="4" w:space="0" w:color="auto"/>
              <w:right w:val="single" w:sz="4" w:space="0" w:color="auto"/>
            </w:tcBorders>
            <w:shd w:val="clear" w:color="auto" w:fill="auto"/>
            <w:vAlign w:val="center"/>
          </w:tcPr>
          <w:p w14:paraId="2751F30A" w14:textId="77777777" w:rsidR="00EF4A7C" w:rsidRPr="006836BE" w:rsidRDefault="00867B9F" w:rsidP="00F73104">
            <w:pPr>
              <w:pStyle w:val="a9"/>
              <w:rPr>
                <w:lang w:val="en-GB"/>
              </w:rPr>
            </w:pPr>
            <w:r w:rsidRPr="006836BE">
              <w:rPr>
                <w:lang w:val="en-GB"/>
              </w:rPr>
              <w:t>Secretary of the Russian Trade Union of Nuclear Power and Industry Workers</w:t>
            </w:r>
          </w:p>
        </w:tc>
      </w:tr>
      <w:tr w:rsidR="00EF4A7C" w:rsidRPr="00AA0529" w14:paraId="007F4729" w14:textId="77777777" w:rsidTr="006836BE">
        <w:trPr>
          <w:trHeight w:hRule="exact" w:val="888"/>
          <w:jc w:val="center"/>
        </w:trPr>
        <w:tc>
          <w:tcPr>
            <w:tcW w:w="514" w:type="dxa"/>
            <w:tcBorders>
              <w:top w:val="single" w:sz="4" w:space="0" w:color="auto"/>
              <w:left w:val="single" w:sz="4" w:space="0" w:color="auto"/>
            </w:tcBorders>
            <w:shd w:val="clear" w:color="auto" w:fill="auto"/>
          </w:tcPr>
          <w:p w14:paraId="3BF40305" w14:textId="77777777" w:rsidR="00EF4A7C" w:rsidRPr="006836BE" w:rsidRDefault="00867B9F" w:rsidP="00F73104">
            <w:pPr>
              <w:pStyle w:val="a9"/>
              <w:rPr>
                <w:lang w:val="en-GB"/>
              </w:rPr>
            </w:pPr>
            <w:r w:rsidRPr="006836BE">
              <w:rPr>
                <w:lang w:val="en-GB"/>
              </w:rPr>
              <w:t>6.</w:t>
            </w:r>
          </w:p>
        </w:tc>
        <w:tc>
          <w:tcPr>
            <w:tcW w:w="3485" w:type="dxa"/>
            <w:tcBorders>
              <w:top w:val="single" w:sz="4" w:space="0" w:color="auto"/>
              <w:left w:val="single" w:sz="4" w:space="0" w:color="auto"/>
            </w:tcBorders>
            <w:shd w:val="clear" w:color="auto" w:fill="auto"/>
          </w:tcPr>
          <w:p w14:paraId="1B24A7E4" w14:textId="77777777" w:rsidR="00EF4A7C" w:rsidRPr="006836BE" w:rsidRDefault="00867B9F" w:rsidP="00F73104">
            <w:pPr>
              <w:pStyle w:val="a9"/>
              <w:rPr>
                <w:lang w:val="en-GB"/>
              </w:rPr>
            </w:pPr>
            <w:r w:rsidRPr="006836BE">
              <w:rPr>
                <w:lang w:val="en-GB"/>
              </w:rPr>
              <w:t>Vladimir Serebryakov</w:t>
            </w:r>
          </w:p>
        </w:tc>
        <w:tc>
          <w:tcPr>
            <w:tcW w:w="5078" w:type="dxa"/>
            <w:tcBorders>
              <w:top w:val="single" w:sz="4" w:space="0" w:color="auto"/>
              <w:left w:val="single" w:sz="4" w:space="0" w:color="auto"/>
              <w:right w:val="single" w:sz="4" w:space="0" w:color="auto"/>
            </w:tcBorders>
            <w:shd w:val="clear" w:color="auto" w:fill="auto"/>
            <w:vAlign w:val="center"/>
          </w:tcPr>
          <w:p w14:paraId="6B38E392" w14:textId="675414D5" w:rsidR="00EF4A7C" w:rsidRPr="006836BE" w:rsidRDefault="00867B9F" w:rsidP="00F73104">
            <w:pPr>
              <w:pStyle w:val="a9"/>
              <w:rPr>
                <w:lang w:val="en-GB"/>
              </w:rPr>
            </w:pPr>
            <w:r w:rsidRPr="006836BE">
              <w:rPr>
                <w:lang w:val="en-GB"/>
              </w:rPr>
              <w:t>Deputy Director General of the Russian Union of Employers in the Nuclear Industry, Power and Science</w:t>
            </w:r>
          </w:p>
        </w:tc>
      </w:tr>
      <w:tr w:rsidR="00EF4A7C" w:rsidRPr="00AA0529" w14:paraId="13852C5B" w14:textId="77777777">
        <w:trPr>
          <w:trHeight w:hRule="exact" w:val="394"/>
          <w:jc w:val="center"/>
        </w:trPr>
        <w:tc>
          <w:tcPr>
            <w:tcW w:w="9077" w:type="dxa"/>
            <w:gridSpan w:val="3"/>
            <w:tcBorders>
              <w:top w:val="single" w:sz="4" w:space="0" w:color="auto"/>
              <w:left w:val="single" w:sz="4" w:space="0" w:color="auto"/>
              <w:right w:val="single" w:sz="4" w:space="0" w:color="auto"/>
            </w:tcBorders>
            <w:shd w:val="clear" w:color="auto" w:fill="auto"/>
            <w:vAlign w:val="center"/>
          </w:tcPr>
          <w:p w14:paraId="2DD9B1C2" w14:textId="77777777" w:rsidR="00EF4A7C" w:rsidRPr="006836BE" w:rsidRDefault="00867B9F" w:rsidP="00F73104">
            <w:pPr>
              <w:pStyle w:val="a9"/>
              <w:jc w:val="center"/>
              <w:rPr>
                <w:lang w:val="en-GB"/>
              </w:rPr>
            </w:pPr>
            <w:r w:rsidRPr="006836BE">
              <w:rPr>
                <w:b/>
                <w:bCs/>
                <w:lang w:val="en-GB"/>
              </w:rPr>
              <w:t>Representatives of regulators and supervisory bodies</w:t>
            </w:r>
          </w:p>
        </w:tc>
      </w:tr>
      <w:tr w:rsidR="00EF4A7C" w:rsidRPr="00AA0529" w14:paraId="5459AD0D" w14:textId="77777777" w:rsidTr="006836BE">
        <w:trPr>
          <w:trHeight w:hRule="exact" w:val="1728"/>
          <w:jc w:val="center"/>
        </w:trPr>
        <w:tc>
          <w:tcPr>
            <w:tcW w:w="514" w:type="dxa"/>
            <w:tcBorders>
              <w:top w:val="single" w:sz="4" w:space="0" w:color="auto"/>
              <w:left w:val="single" w:sz="4" w:space="0" w:color="auto"/>
            </w:tcBorders>
            <w:shd w:val="clear" w:color="auto" w:fill="auto"/>
          </w:tcPr>
          <w:p w14:paraId="77036BF8" w14:textId="77777777" w:rsidR="00EF4A7C" w:rsidRPr="006836BE" w:rsidRDefault="00867B9F" w:rsidP="00F73104">
            <w:pPr>
              <w:pStyle w:val="a9"/>
              <w:rPr>
                <w:lang w:val="en-GB"/>
              </w:rPr>
            </w:pPr>
            <w:r w:rsidRPr="006836BE">
              <w:rPr>
                <w:lang w:val="en-GB"/>
              </w:rPr>
              <w:t>7.</w:t>
            </w:r>
          </w:p>
        </w:tc>
        <w:tc>
          <w:tcPr>
            <w:tcW w:w="3485" w:type="dxa"/>
            <w:tcBorders>
              <w:top w:val="single" w:sz="4" w:space="0" w:color="auto"/>
              <w:left w:val="single" w:sz="4" w:space="0" w:color="auto"/>
            </w:tcBorders>
            <w:shd w:val="clear" w:color="auto" w:fill="auto"/>
          </w:tcPr>
          <w:p w14:paraId="59520789" w14:textId="77777777" w:rsidR="00EF4A7C" w:rsidRPr="006836BE" w:rsidRDefault="00867B9F" w:rsidP="00F73104">
            <w:pPr>
              <w:pStyle w:val="a9"/>
              <w:rPr>
                <w:lang w:val="en-GB"/>
              </w:rPr>
            </w:pPr>
            <w:r w:rsidRPr="006836BE">
              <w:rPr>
                <w:lang w:val="en-GB"/>
              </w:rPr>
              <w:t>Andrey Kislov</w:t>
            </w:r>
          </w:p>
        </w:tc>
        <w:tc>
          <w:tcPr>
            <w:tcW w:w="5078" w:type="dxa"/>
            <w:tcBorders>
              <w:top w:val="single" w:sz="4" w:space="0" w:color="auto"/>
              <w:left w:val="single" w:sz="4" w:space="0" w:color="auto"/>
              <w:right w:val="single" w:sz="4" w:space="0" w:color="auto"/>
            </w:tcBorders>
            <w:shd w:val="clear" w:color="auto" w:fill="auto"/>
            <w:vAlign w:val="center"/>
          </w:tcPr>
          <w:p w14:paraId="3AF7ED5C" w14:textId="77777777" w:rsidR="00EF4A7C" w:rsidRPr="006836BE" w:rsidRDefault="00867B9F" w:rsidP="00F73104">
            <w:pPr>
              <w:pStyle w:val="a9"/>
              <w:rPr>
                <w:lang w:val="en-GB"/>
              </w:rPr>
            </w:pPr>
            <w:r w:rsidRPr="006836BE">
              <w:rPr>
                <w:lang w:val="en-GB"/>
              </w:rPr>
              <w:t>Leading Expert in the Division of Assessment, Licensing and Inspection of Transportation of Nuclear Materials, Radioactive Substances and Radioactive Waste, Federal Environmental, Industrial and Nuclear Supervision Service of Russia</w:t>
            </w:r>
          </w:p>
        </w:tc>
      </w:tr>
      <w:tr w:rsidR="00EF4A7C" w:rsidRPr="006836BE" w14:paraId="236DDCAD" w14:textId="77777777">
        <w:trPr>
          <w:trHeight w:hRule="exact" w:val="326"/>
          <w:jc w:val="center"/>
        </w:trPr>
        <w:tc>
          <w:tcPr>
            <w:tcW w:w="9077" w:type="dxa"/>
            <w:gridSpan w:val="3"/>
            <w:tcBorders>
              <w:top w:val="single" w:sz="4" w:space="0" w:color="auto"/>
              <w:left w:val="single" w:sz="4" w:space="0" w:color="auto"/>
              <w:right w:val="single" w:sz="4" w:space="0" w:color="auto"/>
            </w:tcBorders>
            <w:shd w:val="clear" w:color="auto" w:fill="auto"/>
            <w:vAlign w:val="bottom"/>
          </w:tcPr>
          <w:p w14:paraId="0F50A245" w14:textId="77777777" w:rsidR="00EF4A7C" w:rsidRPr="006836BE" w:rsidRDefault="00867B9F" w:rsidP="00F73104">
            <w:pPr>
              <w:pStyle w:val="a9"/>
              <w:jc w:val="center"/>
              <w:rPr>
                <w:lang w:val="en-GB"/>
              </w:rPr>
            </w:pPr>
            <w:r w:rsidRPr="006836BE">
              <w:rPr>
                <w:b/>
                <w:bCs/>
                <w:lang w:val="en-GB"/>
              </w:rPr>
              <w:t>Representatives of environmental organizations</w:t>
            </w:r>
          </w:p>
        </w:tc>
      </w:tr>
      <w:tr w:rsidR="00EF4A7C" w:rsidRPr="00AA0529" w14:paraId="6AE77B6E" w14:textId="77777777" w:rsidTr="006836BE">
        <w:trPr>
          <w:trHeight w:hRule="exact" w:val="562"/>
          <w:jc w:val="center"/>
        </w:trPr>
        <w:tc>
          <w:tcPr>
            <w:tcW w:w="514" w:type="dxa"/>
            <w:tcBorders>
              <w:top w:val="single" w:sz="4" w:space="0" w:color="auto"/>
              <w:left w:val="single" w:sz="4" w:space="0" w:color="auto"/>
            </w:tcBorders>
            <w:shd w:val="clear" w:color="auto" w:fill="auto"/>
          </w:tcPr>
          <w:p w14:paraId="48B7A7BF" w14:textId="77777777" w:rsidR="00EF4A7C" w:rsidRPr="006836BE" w:rsidRDefault="00867B9F" w:rsidP="00F73104">
            <w:pPr>
              <w:pStyle w:val="a9"/>
              <w:rPr>
                <w:lang w:val="en-GB"/>
              </w:rPr>
            </w:pPr>
            <w:r w:rsidRPr="006836BE">
              <w:rPr>
                <w:lang w:val="en-GB"/>
              </w:rPr>
              <w:t>8.</w:t>
            </w:r>
          </w:p>
        </w:tc>
        <w:tc>
          <w:tcPr>
            <w:tcW w:w="3485" w:type="dxa"/>
            <w:tcBorders>
              <w:top w:val="single" w:sz="4" w:space="0" w:color="auto"/>
              <w:left w:val="single" w:sz="4" w:space="0" w:color="auto"/>
            </w:tcBorders>
            <w:shd w:val="clear" w:color="auto" w:fill="auto"/>
          </w:tcPr>
          <w:p w14:paraId="48AB2E7E" w14:textId="77777777" w:rsidR="00EF4A7C" w:rsidRPr="006836BE" w:rsidRDefault="00867B9F" w:rsidP="00F73104">
            <w:pPr>
              <w:pStyle w:val="a9"/>
              <w:rPr>
                <w:lang w:val="en-GB"/>
              </w:rPr>
            </w:pPr>
            <w:r w:rsidRPr="006836BE">
              <w:rPr>
                <w:lang w:val="en-GB"/>
              </w:rPr>
              <w:t>Natalia Davydova</w:t>
            </w:r>
          </w:p>
        </w:tc>
        <w:tc>
          <w:tcPr>
            <w:tcW w:w="5078" w:type="dxa"/>
            <w:tcBorders>
              <w:top w:val="single" w:sz="4" w:space="0" w:color="auto"/>
              <w:left w:val="single" w:sz="4" w:space="0" w:color="auto"/>
              <w:right w:val="single" w:sz="4" w:space="0" w:color="auto"/>
            </w:tcBorders>
            <w:shd w:val="clear" w:color="auto" w:fill="auto"/>
            <w:vAlign w:val="center"/>
          </w:tcPr>
          <w:p w14:paraId="6A236506" w14:textId="77777777" w:rsidR="00EF4A7C" w:rsidRPr="006836BE" w:rsidRDefault="00867B9F" w:rsidP="00F73104">
            <w:pPr>
              <w:pStyle w:val="a9"/>
              <w:rPr>
                <w:lang w:val="en-GB"/>
              </w:rPr>
            </w:pPr>
            <w:r w:rsidRPr="006836BE">
              <w:rPr>
                <w:lang w:val="en-GB"/>
              </w:rPr>
              <w:t>Director of the Environmental Projects Consulting Institute</w:t>
            </w:r>
          </w:p>
        </w:tc>
      </w:tr>
      <w:tr w:rsidR="00EF4A7C" w:rsidRPr="00AA0529" w14:paraId="287BF0F6" w14:textId="77777777" w:rsidTr="006836BE">
        <w:trPr>
          <w:trHeight w:hRule="exact" w:val="562"/>
          <w:jc w:val="center"/>
        </w:trPr>
        <w:tc>
          <w:tcPr>
            <w:tcW w:w="514" w:type="dxa"/>
            <w:tcBorders>
              <w:top w:val="single" w:sz="4" w:space="0" w:color="auto"/>
              <w:left w:val="single" w:sz="4" w:space="0" w:color="auto"/>
            </w:tcBorders>
            <w:shd w:val="clear" w:color="auto" w:fill="auto"/>
          </w:tcPr>
          <w:p w14:paraId="4D772C83" w14:textId="77777777" w:rsidR="00EF4A7C" w:rsidRPr="006836BE" w:rsidRDefault="00867B9F" w:rsidP="00F73104">
            <w:pPr>
              <w:pStyle w:val="a9"/>
              <w:rPr>
                <w:lang w:val="en-GB"/>
              </w:rPr>
            </w:pPr>
            <w:r w:rsidRPr="006836BE">
              <w:rPr>
                <w:lang w:val="en-GB"/>
              </w:rPr>
              <w:t>9.</w:t>
            </w:r>
          </w:p>
        </w:tc>
        <w:tc>
          <w:tcPr>
            <w:tcW w:w="3485" w:type="dxa"/>
            <w:tcBorders>
              <w:top w:val="single" w:sz="4" w:space="0" w:color="auto"/>
              <w:left w:val="single" w:sz="4" w:space="0" w:color="auto"/>
            </w:tcBorders>
            <w:shd w:val="clear" w:color="auto" w:fill="auto"/>
          </w:tcPr>
          <w:p w14:paraId="6FF379AD" w14:textId="77777777" w:rsidR="00EF4A7C" w:rsidRPr="006836BE" w:rsidRDefault="00867B9F" w:rsidP="00F73104">
            <w:pPr>
              <w:pStyle w:val="a9"/>
              <w:rPr>
                <w:lang w:val="en-GB"/>
              </w:rPr>
            </w:pPr>
            <w:r w:rsidRPr="006836BE">
              <w:rPr>
                <w:lang w:val="en-GB"/>
              </w:rPr>
              <w:t>Olga Plyamina</w:t>
            </w:r>
          </w:p>
        </w:tc>
        <w:tc>
          <w:tcPr>
            <w:tcW w:w="5078" w:type="dxa"/>
            <w:tcBorders>
              <w:top w:val="single" w:sz="4" w:space="0" w:color="auto"/>
              <w:left w:val="single" w:sz="4" w:space="0" w:color="auto"/>
              <w:right w:val="single" w:sz="4" w:space="0" w:color="auto"/>
            </w:tcBorders>
            <w:shd w:val="clear" w:color="auto" w:fill="auto"/>
            <w:vAlign w:val="center"/>
          </w:tcPr>
          <w:p w14:paraId="6A8FC4C0" w14:textId="77777777" w:rsidR="00EF4A7C" w:rsidRPr="006836BE" w:rsidRDefault="00867B9F" w:rsidP="00F73104">
            <w:pPr>
              <w:pStyle w:val="a9"/>
              <w:rPr>
                <w:lang w:val="en-GB"/>
              </w:rPr>
            </w:pPr>
            <w:r w:rsidRPr="006836BE">
              <w:rPr>
                <w:lang w:val="en-GB"/>
              </w:rPr>
              <w:t>Director of the Scientific Research Institute of Environmental Problems</w:t>
            </w:r>
          </w:p>
        </w:tc>
      </w:tr>
      <w:tr w:rsidR="00EF4A7C" w:rsidRPr="006836BE" w14:paraId="36BF4E93" w14:textId="77777777">
        <w:trPr>
          <w:trHeight w:hRule="exact" w:val="331"/>
          <w:jc w:val="center"/>
        </w:trPr>
        <w:tc>
          <w:tcPr>
            <w:tcW w:w="9077" w:type="dxa"/>
            <w:gridSpan w:val="3"/>
            <w:tcBorders>
              <w:top w:val="single" w:sz="4" w:space="0" w:color="auto"/>
              <w:left w:val="single" w:sz="4" w:space="0" w:color="auto"/>
              <w:right w:val="single" w:sz="4" w:space="0" w:color="auto"/>
            </w:tcBorders>
            <w:shd w:val="clear" w:color="auto" w:fill="auto"/>
            <w:vAlign w:val="bottom"/>
          </w:tcPr>
          <w:p w14:paraId="35D7E6D5" w14:textId="77777777" w:rsidR="00EF4A7C" w:rsidRPr="006836BE" w:rsidRDefault="00867B9F" w:rsidP="00F73104">
            <w:pPr>
              <w:pStyle w:val="a9"/>
              <w:jc w:val="center"/>
              <w:rPr>
                <w:lang w:val="en-GB"/>
              </w:rPr>
            </w:pPr>
            <w:r w:rsidRPr="006836BE">
              <w:rPr>
                <w:b/>
                <w:bCs/>
                <w:lang w:val="en-GB"/>
              </w:rPr>
              <w:t>Representatives of the media</w:t>
            </w:r>
          </w:p>
        </w:tc>
      </w:tr>
      <w:tr w:rsidR="00EF4A7C" w:rsidRPr="00AA0529" w14:paraId="750E9E89" w14:textId="77777777">
        <w:trPr>
          <w:trHeight w:hRule="exact" w:val="562"/>
          <w:jc w:val="center"/>
        </w:trPr>
        <w:tc>
          <w:tcPr>
            <w:tcW w:w="514" w:type="dxa"/>
            <w:tcBorders>
              <w:top w:val="single" w:sz="4" w:space="0" w:color="auto"/>
              <w:left w:val="single" w:sz="4" w:space="0" w:color="auto"/>
            </w:tcBorders>
            <w:shd w:val="clear" w:color="auto" w:fill="auto"/>
          </w:tcPr>
          <w:p w14:paraId="64362508" w14:textId="77777777" w:rsidR="00EF4A7C" w:rsidRPr="006836BE" w:rsidRDefault="00867B9F" w:rsidP="00F73104">
            <w:pPr>
              <w:pStyle w:val="a9"/>
              <w:rPr>
                <w:lang w:val="en-GB"/>
              </w:rPr>
            </w:pPr>
            <w:r w:rsidRPr="006836BE">
              <w:rPr>
                <w:lang w:val="en-GB"/>
              </w:rPr>
              <w:t>10.</w:t>
            </w:r>
          </w:p>
        </w:tc>
        <w:tc>
          <w:tcPr>
            <w:tcW w:w="3485" w:type="dxa"/>
            <w:tcBorders>
              <w:top w:val="single" w:sz="4" w:space="0" w:color="auto"/>
              <w:left w:val="single" w:sz="4" w:space="0" w:color="auto"/>
            </w:tcBorders>
            <w:shd w:val="clear" w:color="auto" w:fill="auto"/>
          </w:tcPr>
          <w:p w14:paraId="0C3796A0" w14:textId="77777777" w:rsidR="00EF4A7C" w:rsidRPr="006836BE" w:rsidRDefault="00867B9F" w:rsidP="00F73104">
            <w:pPr>
              <w:pStyle w:val="a9"/>
              <w:rPr>
                <w:lang w:val="en-GB"/>
              </w:rPr>
            </w:pPr>
            <w:r w:rsidRPr="006836BE">
              <w:rPr>
                <w:lang w:val="en-GB"/>
              </w:rPr>
              <w:t>Andrey Reznichenko</w:t>
            </w:r>
          </w:p>
        </w:tc>
        <w:tc>
          <w:tcPr>
            <w:tcW w:w="5078" w:type="dxa"/>
            <w:tcBorders>
              <w:top w:val="single" w:sz="4" w:space="0" w:color="auto"/>
              <w:left w:val="single" w:sz="4" w:space="0" w:color="auto"/>
              <w:right w:val="single" w:sz="4" w:space="0" w:color="auto"/>
            </w:tcBorders>
            <w:shd w:val="clear" w:color="auto" w:fill="auto"/>
            <w:vAlign w:val="bottom"/>
          </w:tcPr>
          <w:p w14:paraId="4B9A2F1F" w14:textId="77777777" w:rsidR="00EF4A7C" w:rsidRPr="006836BE" w:rsidRDefault="00867B9F" w:rsidP="00F73104">
            <w:pPr>
              <w:pStyle w:val="a9"/>
              <w:rPr>
                <w:lang w:val="en-GB"/>
              </w:rPr>
            </w:pPr>
            <w:r w:rsidRPr="006836BE">
              <w:rPr>
                <w:lang w:val="en-GB"/>
              </w:rPr>
              <w:t>Head of the Science editorial office of the TASS news agency</w:t>
            </w:r>
          </w:p>
        </w:tc>
      </w:tr>
      <w:tr w:rsidR="00EF4A7C" w:rsidRPr="00AA0529" w14:paraId="05311F24" w14:textId="77777777">
        <w:trPr>
          <w:trHeight w:hRule="exact" w:val="389"/>
          <w:jc w:val="center"/>
        </w:trPr>
        <w:tc>
          <w:tcPr>
            <w:tcW w:w="9077" w:type="dxa"/>
            <w:gridSpan w:val="3"/>
            <w:tcBorders>
              <w:top w:val="single" w:sz="4" w:space="0" w:color="auto"/>
              <w:left w:val="single" w:sz="4" w:space="0" w:color="auto"/>
              <w:right w:val="single" w:sz="4" w:space="0" w:color="auto"/>
            </w:tcBorders>
            <w:shd w:val="clear" w:color="auto" w:fill="auto"/>
            <w:vAlign w:val="bottom"/>
          </w:tcPr>
          <w:p w14:paraId="4CE4EBA6" w14:textId="77777777" w:rsidR="00EF4A7C" w:rsidRPr="006836BE" w:rsidRDefault="00867B9F" w:rsidP="00F73104">
            <w:pPr>
              <w:pStyle w:val="a9"/>
              <w:jc w:val="center"/>
              <w:rPr>
                <w:lang w:val="en-GB"/>
              </w:rPr>
            </w:pPr>
            <w:r w:rsidRPr="006836BE">
              <w:rPr>
                <w:b/>
                <w:bCs/>
                <w:lang w:val="en-GB"/>
              </w:rPr>
              <w:t>Representatives of organizations in the nuclear industry</w:t>
            </w:r>
          </w:p>
        </w:tc>
      </w:tr>
      <w:tr w:rsidR="00EF4A7C" w:rsidRPr="00AA0529" w14:paraId="5FEB066C" w14:textId="77777777">
        <w:trPr>
          <w:trHeight w:hRule="exact" w:val="562"/>
          <w:jc w:val="center"/>
        </w:trPr>
        <w:tc>
          <w:tcPr>
            <w:tcW w:w="514" w:type="dxa"/>
            <w:tcBorders>
              <w:top w:val="single" w:sz="4" w:space="0" w:color="auto"/>
              <w:left w:val="single" w:sz="4" w:space="0" w:color="auto"/>
            </w:tcBorders>
            <w:shd w:val="clear" w:color="auto" w:fill="auto"/>
          </w:tcPr>
          <w:p w14:paraId="488467C4" w14:textId="77777777" w:rsidR="00EF4A7C" w:rsidRPr="006836BE" w:rsidRDefault="00867B9F" w:rsidP="00F73104">
            <w:pPr>
              <w:pStyle w:val="a9"/>
              <w:rPr>
                <w:lang w:val="en-GB"/>
              </w:rPr>
            </w:pPr>
            <w:r w:rsidRPr="006836BE">
              <w:rPr>
                <w:lang w:val="en-GB"/>
              </w:rPr>
              <w:t>11.</w:t>
            </w:r>
          </w:p>
        </w:tc>
        <w:tc>
          <w:tcPr>
            <w:tcW w:w="3485" w:type="dxa"/>
            <w:tcBorders>
              <w:top w:val="single" w:sz="4" w:space="0" w:color="auto"/>
              <w:left w:val="single" w:sz="4" w:space="0" w:color="auto"/>
            </w:tcBorders>
            <w:shd w:val="clear" w:color="auto" w:fill="auto"/>
          </w:tcPr>
          <w:p w14:paraId="1A8DB32E" w14:textId="77777777" w:rsidR="00EF4A7C" w:rsidRPr="006836BE" w:rsidRDefault="00867B9F" w:rsidP="00F73104">
            <w:pPr>
              <w:pStyle w:val="a9"/>
              <w:rPr>
                <w:lang w:val="en-GB"/>
              </w:rPr>
            </w:pPr>
            <w:r w:rsidRPr="006836BE">
              <w:rPr>
                <w:lang w:val="en-GB"/>
              </w:rPr>
              <w:t>Oleg Bochkin</w:t>
            </w:r>
          </w:p>
        </w:tc>
        <w:tc>
          <w:tcPr>
            <w:tcW w:w="5078" w:type="dxa"/>
            <w:tcBorders>
              <w:top w:val="single" w:sz="4" w:space="0" w:color="auto"/>
              <w:left w:val="single" w:sz="4" w:space="0" w:color="auto"/>
              <w:right w:val="single" w:sz="4" w:space="0" w:color="auto"/>
            </w:tcBorders>
            <w:shd w:val="clear" w:color="auto" w:fill="auto"/>
            <w:vAlign w:val="bottom"/>
          </w:tcPr>
          <w:p w14:paraId="491FB18B" w14:textId="468E75AF" w:rsidR="00EF4A7C" w:rsidRPr="006836BE" w:rsidRDefault="00867B9F" w:rsidP="00F73104">
            <w:pPr>
              <w:pStyle w:val="a9"/>
              <w:rPr>
                <w:lang w:val="en-GB"/>
              </w:rPr>
            </w:pPr>
            <w:r w:rsidRPr="006836BE">
              <w:rPr>
                <w:lang w:val="en-GB"/>
              </w:rPr>
              <w:t xml:space="preserve">Strategic Communications Director of </w:t>
            </w:r>
            <w:r w:rsidR="006836BE">
              <w:rPr>
                <w:lang w:val="en-GB"/>
              </w:rPr>
              <w:t>JSC </w:t>
            </w:r>
            <w:r w:rsidRPr="006836BE">
              <w:rPr>
                <w:lang w:val="en-GB"/>
              </w:rPr>
              <w:t>Rusatom Overseas</w:t>
            </w:r>
          </w:p>
        </w:tc>
      </w:tr>
      <w:tr w:rsidR="00EF4A7C" w:rsidRPr="00AA0529" w14:paraId="400C79C6" w14:textId="77777777">
        <w:trPr>
          <w:trHeight w:hRule="exact" w:val="562"/>
          <w:jc w:val="center"/>
        </w:trPr>
        <w:tc>
          <w:tcPr>
            <w:tcW w:w="514" w:type="dxa"/>
            <w:tcBorders>
              <w:top w:val="single" w:sz="4" w:space="0" w:color="auto"/>
              <w:left w:val="single" w:sz="4" w:space="0" w:color="auto"/>
            </w:tcBorders>
            <w:shd w:val="clear" w:color="auto" w:fill="auto"/>
          </w:tcPr>
          <w:p w14:paraId="566250C6" w14:textId="77777777" w:rsidR="00EF4A7C" w:rsidRPr="006836BE" w:rsidRDefault="00867B9F" w:rsidP="00F73104">
            <w:pPr>
              <w:pStyle w:val="a9"/>
              <w:rPr>
                <w:lang w:val="en-GB"/>
              </w:rPr>
            </w:pPr>
            <w:r w:rsidRPr="006836BE">
              <w:rPr>
                <w:lang w:val="en-GB"/>
              </w:rPr>
              <w:t>12.</w:t>
            </w:r>
          </w:p>
        </w:tc>
        <w:tc>
          <w:tcPr>
            <w:tcW w:w="3485" w:type="dxa"/>
            <w:tcBorders>
              <w:top w:val="single" w:sz="4" w:space="0" w:color="auto"/>
              <w:left w:val="single" w:sz="4" w:space="0" w:color="auto"/>
            </w:tcBorders>
            <w:shd w:val="clear" w:color="auto" w:fill="auto"/>
          </w:tcPr>
          <w:p w14:paraId="14C19938" w14:textId="77777777" w:rsidR="00EF4A7C" w:rsidRPr="006836BE" w:rsidRDefault="00867B9F" w:rsidP="00F73104">
            <w:pPr>
              <w:pStyle w:val="a9"/>
              <w:rPr>
                <w:lang w:val="en-GB"/>
              </w:rPr>
            </w:pPr>
            <w:r w:rsidRPr="006836BE">
              <w:rPr>
                <w:lang w:val="en-GB"/>
              </w:rPr>
              <w:t>Anna Selezneva</w:t>
            </w:r>
          </w:p>
        </w:tc>
        <w:tc>
          <w:tcPr>
            <w:tcW w:w="5078" w:type="dxa"/>
            <w:tcBorders>
              <w:top w:val="single" w:sz="4" w:space="0" w:color="auto"/>
              <w:left w:val="single" w:sz="4" w:space="0" w:color="auto"/>
              <w:right w:val="single" w:sz="4" w:space="0" w:color="auto"/>
            </w:tcBorders>
            <w:shd w:val="clear" w:color="auto" w:fill="auto"/>
            <w:vAlign w:val="bottom"/>
          </w:tcPr>
          <w:p w14:paraId="75079C84" w14:textId="44D09C4B" w:rsidR="00EF4A7C" w:rsidRPr="006836BE" w:rsidRDefault="00867B9F" w:rsidP="00F73104">
            <w:pPr>
              <w:pStyle w:val="a9"/>
              <w:rPr>
                <w:lang w:val="en-GB"/>
              </w:rPr>
            </w:pPr>
            <w:r w:rsidRPr="006836BE">
              <w:rPr>
                <w:lang w:val="en-GB"/>
              </w:rPr>
              <w:t>Manager in the Communications Department of Private Institution Rusatom International Network</w:t>
            </w:r>
          </w:p>
        </w:tc>
      </w:tr>
      <w:tr w:rsidR="00EF4A7C" w:rsidRPr="00AA0529" w14:paraId="3DF2F46F" w14:textId="77777777">
        <w:trPr>
          <w:trHeight w:hRule="exact" w:val="571"/>
          <w:jc w:val="center"/>
        </w:trPr>
        <w:tc>
          <w:tcPr>
            <w:tcW w:w="514" w:type="dxa"/>
            <w:tcBorders>
              <w:top w:val="single" w:sz="4" w:space="0" w:color="auto"/>
              <w:left w:val="single" w:sz="4" w:space="0" w:color="auto"/>
              <w:bottom w:val="single" w:sz="4" w:space="0" w:color="auto"/>
            </w:tcBorders>
            <w:shd w:val="clear" w:color="auto" w:fill="auto"/>
          </w:tcPr>
          <w:p w14:paraId="39A88AA7" w14:textId="77777777" w:rsidR="00EF4A7C" w:rsidRPr="006836BE" w:rsidRDefault="00867B9F" w:rsidP="00F73104">
            <w:pPr>
              <w:pStyle w:val="a9"/>
              <w:rPr>
                <w:lang w:val="en-GB"/>
              </w:rPr>
            </w:pPr>
            <w:r w:rsidRPr="006836BE">
              <w:rPr>
                <w:lang w:val="en-GB"/>
              </w:rPr>
              <w:t>13.</w:t>
            </w:r>
          </w:p>
        </w:tc>
        <w:tc>
          <w:tcPr>
            <w:tcW w:w="3485" w:type="dxa"/>
            <w:tcBorders>
              <w:top w:val="single" w:sz="4" w:space="0" w:color="auto"/>
              <w:left w:val="single" w:sz="4" w:space="0" w:color="auto"/>
              <w:bottom w:val="single" w:sz="4" w:space="0" w:color="auto"/>
            </w:tcBorders>
            <w:shd w:val="clear" w:color="auto" w:fill="auto"/>
          </w:tcPr>
          <w:p w14:paraId="11DC0DD3" w14:textId="77777777" w:rsidR="00EF4A7C" w:rsidRPr="006836BE" w:rsidRDefault="00867B9F" w:rsidP="00F73104">
            <w:pPr>
              <w:pStyle w:val="a9"/>
              <w:rPr>
                <w:lang w:val="en-GB"/>
              </w:rPr>
            </w:pPr>
            <w:r w:rsidRPr="006836BE">
              <w:rPr>
                <w:lang w:val="en-GB"/>
              </w:rPr>
              <w:t>Natalia Goncharova</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0B135F" w14:textId="20A0CC19" w:rsidR="00EF4A7C" w:rsidRPr="006836BE" w:rsidRDefault="00867B9F" w:rsidP="00F73104">
            <w:pPr>
              <w:pStyle w:val="a9"/>
              <w:rPr>
                <w:lang w:val="en-GB"/>
              </w:rPr>
            </w:pPr>
            <w:r w:rsidRPr="006836BE">
              <w:rPr>
                <w:lang w:val="en-GB"/>
              </w:rPr>
              <w:t xml:space="preserve">Expert in the Communications Department of </w:t>
            </w:r>
            <w:r w:rsidR="006836BE">
              <w:rPr>
                <w:lang w:val="en-GB"/>
              </w:rPr>
              <w:t>JSC </w:t>
            </w:r>
            <w:r w:rsidRPr="006836BE">
              <w:rPr>
                <w:lang w:val="en-GB"/>
              </w:rPr>
              <w:t>ASE EC</w:t>
            </w:r>
          </w:p>
        </w:tc>
      </w:tr>
    </w:tbl>
    <w:p w14:paraId="2C9826C2" w14:textId="77777777" w:rsidR="00EF4A7C" w:rsidRPr="006836BE" w:rsidRDefault="00867B9F" w:rsidP="00F73104">
      <w:pPr>
        <w:rPr>
          <w:lang w:val="en-GB"/>
        </w:rPr>
      </w:pPr>
      <w:r w:rsidRPr="006836BE">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3485"/>
        <w:gridCol w:w="5078"/>
      </w:tblGrid>
      <w:tr w:rsidR="00EF4A7C" w:rsidRPr="00AA0529" w14:paraId="0F017F76" w14:textId="77777777" w:rsidTr="006836BE">
        <w:trPr>
          <w:trHeight w:hRule="exact" w:val="566"/>
          <w:jc w:val="center"/>
        </w:trPr>
        <w:tc>
          <w:tcPr>
            <w:tcW w:w="514" w:type="dxa"/>
            <w:tcBorders>
              <w:top w:val="single" w:sz="4" w:space="0" w:color="auto"/>
              <w:left w:val="single" w:sz="4" w:space="0" w:color="auto"/>
            </w:tcBorders>
            <w:shd w:val="clear" w:color="auto" w:fill="auto"/>
          </w:tcPr>
          <w:p w14:paraId="6413B18C" w14:textId="77777777" w:rsidR="00EF4A7C" w:rsidRPr="006836BE" w:rsidRDefault="00867B9F" w:rsidP="00F73104">
            <w:pPr>
              <w:pStyle w:val="a9"/>
              <w:rPr>
                <w:lang w:val="en-GB"/>
              </w:rPr>
            </w:pPr>
            <w:r w:rsidRPr="006836BE">
              <w:rPr>
                <w:lang w:val="en-GB"/>
              </w:rPr>
              <w:lastRenderedPageBreak/>
              <w:t>14.</w:t>
            </w:r>
          </w:p>
        </w:tc>
        <w:tc>
          <w:tcPr>
            <w:tcW w:w="3485" w:type="dxa"/>
            <w:tcBorders>
              <w:top w:val="single" w:sz="4" w:space="0" w:color="auto"/>
              <w:left w:val="single" w:sz="4" w:space="0" w:color="auto"/>
            </w:tcBorders>
            <w:shd w:val="clear" w:color="auto" w:fill="auto"/>
          </w:tcPr>
          <w:p w14:paraId="628F363A" w14:textId="77777777" w:rsidR="00EF4A7C" w:rsidRPr="006836BE" w:rsidRDefault="00867B9F" w:rsidP="00F73104">
            <w:pPr>
              <w:pStyle w:val="a9"/>
              <w:rPr>
                <w:lang w:val="en-GB"/>
              </w:rPr>
            </w:pPr>
            <w:r w:rsidRPr="006836BE">
              <w:rPr>
                <w:lang w:val="en-GB"/>
              </w:rPr>
              <w:t>Alexandra Chistyakova</w:t>
            </w:r>
          </w:p>
        </w:tc>
        <w:tc>
          <w:tcPr>
            <w:tcW w:w="5078" w:type="dxa"/>
            <w:tcBorders>
              <w:top w:val="single" w:sz="4" w:space="0" w:color="auto"/>
              <w:left w:val="single" w:sz="4" w:space="0" w:color="auto"/>
              <w:right w:val="single" w:sz="4" w:space="0" w:color="auto"/>
            </w:tcBorders>
            <w:shd w:val="clear" w:color="auto" w:fill="auto"/>
            <w:vAlign w:val="center"/>
          </w:tcPr>
          <w:p w14:paraId="2B203E44" w14:textId="6CF1B271" w:rsidR="00EF4A7C" w:rsidRPr="006836BE" w:rsidRDefault="00867B9F" w:rsidP="00F73104">
            <w:pPr>
              <w:pStyle w:val="a9"/>
              <w:rPr>
                <w:lang w:val="en-GB"/>
              </w:rPr>
            </w:pPr>
            <w:r w:rsidRPr="006836BE">
              <w:rPr>
                <w:lang w:val="en-GB"/>
              </w:rPr>
              <w:t xml:space="preserve">Expert in the Communications Department of </w:t>
            </w:r>
            <w:r w:rsidR="006836BE">
              <w:rPr>
                <w:lang w:val="en-GB"/>
              </w:rPr>
              <w:t>JSC </w:t>
            </w:r>
            <w:r w:rsidRPr="006836BE">
              <w:rPr>
                <w:lang w:val="en-GB"/>
              </w:rPr>
              <w:t>ASE EC</w:t>
            </w:r>
          </w:p>
        </w:tc>
      </w:tr>
      <w:tr w:rsidR="00EF4A7C" w:rsidRPr="00AA0529" w14:paraId="765B4304" w14:textId="77777777" w:rsidTr="006836BE">
        <w:trPr>
          <w:trHeight w:hRule="exact" w:val="580"/>
          <w:jc w:val="center"/>
        </w:trPr>
        <w:tc>
          <w:tcPr>
            <w:tcW w:w="514" w:type="dxa"/>
            <w:tcBorders>
              <w:top w:val="single" w:sz="4" w:space="0" w:color="auto"/>
              <w:left w:val="single" w:sz="4" w:space="0" w:color="auto"/>
            </w:tcBorders>
            <w:shd w:val="clear" w:color="auto" w:fill="auto"/>
          </w:tcPr>
          <w:p w14:paraId="478393A7" w14:textId="77777777" w:rsidR="00EF4A7C" w:rsidRPr="006836BE" w:rsidRDefault="00867B9F" w:rsidP="00F73104">
            <w:pPr>
              <w:pStyle w:val="a9"/>
              <w:rPr>
                <w:lang w:val="en-GB"/>
              </w:rPr>
            </w:pPr>
            <w:r w:rsidRPr="006836BE">
              <w:rPr>
                <w:lang w:val="en-GB"/>
              </w:rPr>
              <w:t>15.</w:t>
            </w:r>
          </w:p>
        </w:tc>
        <w:tc>
          <w:tcPr>
            <w:tcW w:w="3485" w:type="dxa"/>
            <w:tcBorders>
              <w:top w:val="single" w:sz="4" w:space="0" w:color="auto"/>
              <w:left w:val="single" w:sz="4" w:space="0" w:color="auto"/>
            </w:tcBorders>
            <w:shd w:val="clear" w:color="auto" w:fill="auto"/>
          </w:tcPr>
          <w:p w14:paraId="1DC459F1" w14:textId="77777777" w:rsidR="00EF4A7C" w:rsidRPr="006836BE" w:rsidRDefault="00867B9F" w:rsidP="00F73104">
            <w:pPr>
              <w:pStyle w:val="a9"/>
              <w:rPr>
                <w:lang w:val="en-GB"/>
              </w:rPr>
            </w:pPr>
            <w:r w:rsidRPr="006836BE">
              <w:rPr>
                <w:lang w:val="en-GB"/>
              </w:rPr>
              <w:t>Igor Radovsky</w:t>
            </w:r>
          </w:p>
        </w:tc>
        <w:tc>
          <w:tcPr>
            <w:tcW w:w="5078" w:type="dxa"/>
            <w:tcBorders>
              <w:top w:val="single" w:sz="4" w:space="0" w:color="auto"/>
              <w:left w:val="single" w:sz="4" w:space="0" w:color="auto"/>
              <w:right w:val="single" w:sz="4" w:space="0" w:color="auto"/>
            </w:tcBorders>
            <w:shd w:val="clear" w:color="auto" w:fill="auto"/>
            <w:vAlign w:val="center"/>
          </w:tcPr>
          <w:p w14:paraId="79636D0B" w14:textId="2D4BF39F" w:rsidR="00EF4A7C" w:rsidRPr="006836BE" w:rsidRDefault="00867B9F" w:rsidP="00F73104">
            <w:pPr>
              <w:pStyle w:val="a9"/>
              <w:rPr>
                <w:lang w:val="en-GB"/>
              </w:rPr>
            </w:pPr>
            <w:r w:rsidRPr="006836BE">
              <w:rPr>
                <w:lang w:val="en-GB"/>
              </w:rPr>
              <w:t xml:space="preserve">Head of the Sustainable Development and Communications Section of </w:t>
            </w:r>
            <w:r w:rsidR="006836BE">
              <w:rPr>
                <w:lang w:val="en-GB"/>
              </w:rPr>
              <w:t>JSC </w:t>
            </w:r>
            <w:r w:rsidRPr="006836BE">
              <w:rPr>
                <w:lang w:val="en-GB"/>
              </w:rPr>
              <w:t>TENEX</w:t>
            </w:r>
          </w:p>
        </w:tc>
      </w:tr>
      <w:tr w:rsidR="00EF4A7C" w:rsidRPr="00AA0529" w14:paraId="060A5E74" w14:textId="77777777" w:rsidTr="006836BE">
        <w:trPr>
          <w:trHeight w:hRule="exact" w:val="408"/>
          <w:jc w:val="center"/>
        </w:trPr>
        <w:tc>
          <w:tcPr>
            <w:tcW w:w="514" w:type="dxa"/>
            <w:tcBorders>
              <w:top w:val="single" w:sz="4" w:space="0" w:color="auto"/>
              <w:left w:val="single" w:sz="4" w:space="0" w:color="auto"/>
            </w:tcBorders>
            <w:shd w:val="clear" w:color="auto" w:fill="auto"/>
            <w:vAlign w:val="center"/>
          </w:tcPr>
          <w:p w14:paraId="2626F2C1" w14:textId="77777777" w:rsidR="00EF4A7C" w:rsidRPr="006836BE" w:rsidRDefault="00867B9F" w:rsidP="00F73104">
            <w:pPr>
              <w:pStyle w:val="a9"/>
              <w:rPr>
                <w:lang w:val="en-GB"/>
              </w:rPr>
            </w:pPr>
            <w:r w:rsidRPr="006836BE">
              <w:rPr>
                <w:lang w:val="en-GB"/>
              </w:rPr>
              <w:t>16.</w:t>
            </w:r>
          </w:p>
        </w:tc>
        <w:tc>
          <w:tcPr>
            <w:tcW w:w="3485" w:type="dxa"/>
            <w:tcBorders>
              <w:top w:val="single" w:sz="4" w:space="0" w:color="auto"/>
              <w:left w:val="single" w:sz="4" w:space="0" w:color="auto"/>
            </w:tcBorders>
            <w:shd w:val="clear" w:color="auto" w:fill="auto"/>
          </w:tcPr>
          <w:p w14:paraId="3F3BAB28" w14:textId="77777777" w:rsidR="00EF4A7C" w:rsidRPr="006836BE" w:rsidRDefault="00867B9F" w:rsidP="00F73104">
            <w:pPr>
              <w:pStyle w:val="a9"/>
              <w:rPr>
                <w:lang w:val="en-GB"/>
              </w:rPr>
            </w:pPr>
            <w:r w:rsidRPr="006836BE">
              <w:rPr>
                <w:lang w:val="en-GB"/>
              </w:rPr>
              <w:t>Alexander Berenzon</w:t>
            </w:r>
          </w:p>
        </w:tc>
        <w:tc>
          <w:tcPr>
            <w:tcW w:w="5078" w:type="dxa"/>
            <w:tcBorders>
              <w:top w:val="single" w:sz="4" w:space="0" w:color="auto"/>
              <w:left w:val="single" w:sz="4" w:space="0" w:color="auto"/>
              <w:right w:val="single" w:sz="4" w:space="0" w:color="auto"/>
            </w:tcBorders>
            <w:shd w:val="clear" w:color="auto" w:fill="auto"/>
            <w:vAlign w:val="center"/>
          </w:tcPr>
          <w:p w14:paraId="6F21FD96" w14:textId="77777777" w:rsidR="00EF4A7C" w:rsidRPr="006836BE" w:rsidRDefault="00867B9F" w:rsidP="00F73104">
            <w:pPr>
              <w:pStyle w:val="a9"/>
              <w:rPr>
                <w:lang w:val="en-GB"/>
              </w:rPr>
            </w:pPr>
            <w:r w:rsidRPr="006836BE">
              <w:rPr>
                <w:lang w:val="en-GB"/>
              </w:rPr>
              <w:t>Chief Expert in the Communications Department</w:t>
            </w:r>
          </w:p>
        </w:tc>
      </w:tr>
      <w:tr w:rsidR="00EF4A7C" w:rsidRPr="00AA0529" w14:paraId="45DA6495" w14:textId="77777777" w:rsidTr="006836BE">
        <w:trPr>
          <w:trHeight w:hRule="exact" w:val="562"/>
          <w:jc w:val="center"/>
        </w:trPr>
        <w:tc>
          <w:tcPr>
            <w:tcW w:w="514" w:type="dxa"/>
            <w:tcBorders>
              <w:top w:val="single" w:sz="4" w:space="0" w:color="auto"/>
              <w:left w:val="single" w:sz="4" w:space="0" w:color="auto"/>
            </w:tcBorders>
            <w:shd w:val="clear" w:color="auto" w:fill="auto"/>
          </w:tcPr>
          <w:p w14:paraId="56D63E76" w14:textId="77777777" w:rsidR="00EF4A7C" w:rsidRPr="006836BE" w:rsidRDefault="00867B9F" w:rsidP="00F73104">
            <w:pPr>
              <w:pStyle w:val="a9"/>
              <w:rPr>
                <w:lang w:val="en-GB"/>
              </w:rPr>
            </w:pPr>
            <w:r w:rsidRPr="006836BE">
              <w:rPr>
                <w:lang w:val="en-GB"/>
              </w:rPr>
              <w:t>17.</w:t>
            </w:r>
          </w:p>
        </w:tc>
        <w:tc>
          <w:tcPr>
            <w:tcW w:w="3485" w:type="dxa"/>
            <w:tcBorders>
              <w:top w:val="single" w:sz="4" w:space="0" w:color="auto"/>
              <w:left w:val="single" w:sz="4" w:space="0" w:color="auto"/>
            </w:tcBorders>
            <w:shd w:val="clear" w:color="auto" w:fill="auto"/>
          </w:tcPr>
          <w:p w14:paraId="74272927" w14:textId="77777777" w:rsidR="00EF4A7C" w:rsidRPr="006836BE" w:rsidRDefault="00867B9F" w:rsidP="00F73104">
            <w:pPr>
              <w:pStyle w:val="a9"/>
              <w:rPr>
                <w:lang w:val="en-GB"/>
              </w:rPr>
            </w:pPr>
            <w:r w:rsidRPr="006836BE">
              <w:rPr>
                <w:lang w:val="en-GB"/>
              </w:rPr>
              <w:t>Victoria Dolina</w:t>
            </w:r>
          </w:p>
        </w:tc>
        <w:tc>
          <w:tcPr>
            <w:tcW w:w="5078" w:type="dxa"/>
            <w:tcBorders>
              <w:top w:val="single" w:sz="4" w:space="0" w:color="auto"/>
              <w:left w:val="single" w:sz="4" w:space="0" w:color="auto"/>
              <w:right w:val="single" w:sz="4" w:space="0" w:color="auto"/>
            </w:tcBorders>
            <w:shd w:val="clear" w:color="auto" w:fill="auto"/>
            <w:vAlign w:val="center"/>
          </w:tcPr>
          <w:p w14:paraId="6F7DBD77" w14:textId="1FE65F79" w:rsidR="00EF4A7C" w:rsidRPr="006836BE" w:rsidRDefault="00867B9F" w:rsidP="00F73104">
            <w:pPr>
              <w:pStyle w:val="a9"/>
              <w:rPr>
                <w:lang w:val="en-GB"/>
              </w:rPr>
            </w:pPr>
            <w:r w:rsidRPr="006836BE">
              <w:rPr>
                <w:lang w:val="en-GB"/>
              </w:rPr>
              <w:t>Head of Corporate Social Responsibility and Non-Financial Reporting</w:t>
            </w:r>
          </w:p>
        </w:tc>
      </w:tr>
      <w:tr w:rsidR="00EF4A7C" w:rsidRPr="00AA0529" w14:paraId="15CA926D" w14:textId="77777777" w:rsidTr="006836BE">
        <w:trPr>
          <w:trHeight w:hRule="exact" w:val="562"/>
          <w:jc w:val="center"/>
        </w:trPr>
        <w:tc>
          <w:tcPr>
            <w:tcW w:w="514" w:type="dxa"/>
            <w:tcBorders>
              <w:top w:val="single" w:sz="4" w:space="0" w:color="auto"/>
              <w:left w:val="single" w:sz="4" w:space="0" w:color="auto"/>
            </w:tcBorders>
            <w:shd w:val="clear" w:color="auto" w:fill="auto"/>
          </w:tcPr>
          <w:p w14:paraId="665186C3" w14:textId="77777777" w:rsidR="00EF4A7C" w:rsidRPr="006836BE" w:rsidRDefault="00867B9F" w:rsidP="00F73104">
            <w:pPr>
              <w:pStyle w:val="a9"/>
              <w:rPr>
                <w:lang w:val="en-GB"/>
              </w:rPr>
            </w:pPr>
            <w:r w:rsidRPr="006836BE">
              <w:rPr>
                <w:lang w:val="en-GB"/>
              </w:rPr>
              <w:t>18.</w:t>
            </w:r>
          </w:p>
        </w:tc>
        <w:tc>
          <w:tcPr>
            <w:tcW w:w="3485" w:type="dxa"/>
            <w:tcBorders>
              <w:top w:val="single" w:sz="4" w:space="0" w:color="auto"/>
              <w:left w:val="single" w:sz="4" w:space="0" w:color="auto"/>
            </w:tcBorders>
            <w:shd w:val="clear" w:color="auto" w:fill="auto"/>
          </w:tcPr>
          <w:p w14:paraId="60ABD07D" w14:textId="77777777" w:rsidR="00EF4A7C" w:rsidRPr="006836BE" w:rsidRDefault="00867B9F" w:rsidP="00F73104">
            <w:pPr>
              <w:pStyle w:val="a9"/>
              <w:rPr>
                <w:lang w:val="en-GB"/>
              </w:rPr>
            </w:pPr>
            <w:r w:rsidRPr="006836BE">
              <w:rPr>
                <w:lang w:val="en-GB"/>
              </w:rPr>
              <w:t>Igor Burlaka</w:t>
            </w:r>
          </w:p>
        </w:tc>
        <w:tc>
          <w:tcPr>
            <w:tcW w:w="5078" w:type="dxa"/>
            <w:tcBorders>
              <w:top w:val="single" w:sz="4" w:space="0" w:color="auto"/>
              <w:left w:val="single" w:sz="4" w:space="0" w:color="auto"/>
              <w:right w:val="single" w:sz="4" w:space="0" w:color="auto"/>
            </w:tcBorders>
            <w:shd w:val="clear" w:color="auto" w:fill="auto"/>
            <w:vAlign w:val="center"/>
          </w:tcPr>
          <w:p w14:paraId="3A6A2998" w14:textId="584A73D5" w:rsidR="00EF4A7C" w:rsidRPr="006836BE" w:rsidRDefault="00867B9F" w:rsidP="00F73104">
            <w:pPr>
              <w:pStyle w:val="a9"/>
              <w:rPr>
                <w:lang w:val="en-GB"/>
              </w:rPr>
            </w:pPr>
            <w:r w:rsidRPr="006836BE">
              <w:rPr>
                <w:lang w:val="en-GB"/>
              </w:rPr>
              <w:t xml:space="preserve">Chief Specialist in the Strategy and Development Department of </w:t>
            </w:r>
            <w:r w:rsidR="006836BE">
              <w:rPr>
                <w:lang w:val="en-GB"/>
              </w:rPr>
              <w:t>JSC </w:t>
            </w:r>
            <w:r w:rsidRPr="006836BE">
              <w:rPr>
                <w:lang w:val="en-GB"/>
              </w:rPr>
              <w:t>Atomenergomash</w:t>
            </w:r>
          </w:p>
        </w:tc>
      </w:tr>
      <w:tr w:rsidR="00EF4A7C" w:rsidRPr="00AA0529" w14:paraId="5A64219C" w14:textId="77777777">
        <w:trPr>
          <w:trHeight w:hRule="exact" w:val="403"/>
          <w:jc w:val="center"/>
        </w:trPr>
        <w:tc>
          <w:tcPr>
            <w:tcW w:w="9077" w:type="dxa"/>
            <w:gridSpan w:val="3"/>
            <w:tcBorders>
              <w:top w:val="single" w:sz="4" w:space="0" w:color="auto"/>
              <w:left w:val="single" w:sz="4" w:space="0" w:color="auto"/>
              <w:right w:val="single" w:sz="4" w:space="0" w:color="auto"/>
            </w:tcBorders>
            <w:shd w:val="clear" w:color="auto" w:fill="auto"/>
            <w:vAlign w:val="center"/>
          </w:tcPr>
          <w:p w14:paraId="176009C9" w14:textId="77777777" w:rsidR="00EF4A7C" w:rsidRPr="006836BE" w:rsidRDefault="00867B9F" w:rsidP="00F73104">
            <w:pPr>
              <w:pStyle w:val="a9"/>
              <w:jc w:val="center"/>
              <w:rPr>
                <w:lang w:val="en-GB"/>
              </w:rPr>
            </w:pPr>
            <w:r w:rsidRPr="006836BE">
              <w:rPr>
                <w:b/>
                <w:bCs/>
                <w:lang w:val="en-GB"/>
              </w:rPr>
              <w:t>Representatives of the expert community</w:t>
            </w:r>
          </w:p>
        </w:tc>
      </w:tr>
      <w:tr w:rsidR="00EF4A7C" w:rsidRPr="00AA0529" w14:paraId="47B12932" w14:textId="77777777" w:rsidTr="006836BE">
        <w:trPr>
          <w:trHeight w:hRule="exact" w:val="474"/>
          <w:jc w:val="center"/>
        </w:trPr>
        <w:tc>
          <w:tcPr>
            <w:tcW w:w="514" w:type="dxa"/>
            <w:tcBorders>
              <w:top w:val="single" w:sz="4" w:space="0" w:color="auto"/>
              <w:left w:val="single" w:sz="4" w:space="0" w:color="auto"/>
            </w:tcBorders>
            <w:shd w:val="clear" w:color="auto" w:fill="auto"/>
          </w:tcPr>
          <w:p w14:paraId="4E6A4359" w14:textId="77777777" w:rsidR="00EF4A7C" w:rsidRPr="006836BE" w:rsidRDefault="00867B9F" w:rsidP="00F73104">
            <w:pPr>
              <w:pStyle w:val="a9"/>
              <w:rPr>
                <w:lang w:val="en-GB"/>
              </w:rPr>
            </w:pPr>
            <w:r w:rsidRPr="006836BE">
              <w:rPr>
                <w:lang w:val="en-GB"/>
              </w:rPr>
              <w:t>19.</w:t>
            </w:r>
          </w:p>
        </w:tc>
        <w:tc>
          <w:tcPr>
            <w:tcW w:w="3485" w:type="dxa"/>
            <w:tcBorders>
              <w:top w:val="single" w:sz="4" w:space="0" w:color="auto"/>
              <w:left w:val="single" w:sz="4" w:space="0" w:color="auto"/>
            </w:tcBorders>
            <w:shd w:val="clear" w:color="auto" w:fill="auto"/>
          </w:tcPr>
          <w:p w14:paraId="5DA699D4" w14:textId="77777777" w:rsidR="00EF4A7C" w:rsidRPr="006836BE" w:rsidRDefault="00867B9F" w:rsidP="00F73104">
            <w:pPr>
              <w:pStyle w:val="a9"/>
              <w:rPr>
                <w:lang w:val="en-GB"/>
              </w:rPr>
            </w:pPr>
            <w:r w:rsidRPr="006836BE">
              <w:rPr>
                <w:lang w:val="en-GB"/>
              </w:rPr>
              <w:t>Yulia Emelyanova</w:t>
            </w:r>
          </w:p>
        </w:tc>
        <w:tc>
          <w:tcPr>
            <w:tcW w:w="5078" w:type="dxa"/>
            <w:tcBorders>
              <w:top w:val="single" w:sz="4" w:space="0" w:color="auto"/>
              <w:left w:val="single" w:sz="4" w:space="0" w:color="auto"/>
              <w:right w:val="single" w:sz="4" w:space="0" w:color="auto"/>
            </w:tcBorders>
            <w:shd w:val="clear" w:color="auto" w:fill="auto"/>
            <w:vAlign w:val="center"/>
          </w:tcPr>
          <w:p w14:paraId="5B683474" w14:textId="322B147B" w:rsidR="00EF4A7C" w:rsidRPr="006836BE" w:rsidRDefault="00867B9F" w:rsidP="00F73104">
            <w:pPr>
              <w:pStyle w:val="a9"/>
              <w:rPr>
                <w:lang w:val="en-GB"/>
              </w:rPr>
            </w:pPr>
            <w:r w:rsidRPr="006836BE">
              <w:rPr>
                <w:lang w:val="en-GB"/>
              </w:rPr>
              <w:t xml:space="preserve">Deputy CEO of </w:t>
            </w:r>
            <w:r w:rsidR="00BC435F">
              <w:rPr>
                <w:lang w:val="en-GB"/>
              </w:rPr>
              <w:t>LLC </w:t>
            </w:r>
            <w:r w:rsidRPr="006836BE">
              <w:rPr>
                <w:lang w:val="en-GB"/>
              </w:rPr>
              <w:t>Nexia Pacioli</w:t>
            </w:r>
          </w:p>
        </w:tc>
      </w:tr>
      <w:tr w:rsidR="00EF4A7C" w:rsidRPr="00AA0529" w14:paraId="255E578A" w14:textId="77777777" w:rsidTr="006836BE">
        <w:trPr>
          <w:trHeight w:hRule="exact" w:val="992"/>
          <w:jc w:val="center"/>
        </w:trPr>
        <w:tc>
          <w:tcPr>
            <w:tcW w:w="514" w:type="dxa"/>
            <w:tcBorders>
              <w:top w:val="single" w:sz="4" w:space="0" w:color="auto"/>
              <w:left w:val="single" w:sz="4" w:space="0" w:color="auto"/>
            </w:tcBorders>
            <w:shd w:val="clear" w:color="auto" w:fill="auto"/>
          </w:tcPr>
          <w:p w14:paraId="728641F2" w14:textId="77777777" w:rsidR="00EF4A7C" w:rsidRPr="006836BE" w:rsidRDefault="00867B9F" w:rsidP="00F73104">
            <w:pPr>
              <w:pStyle w:val="a9"/>
              <w:rPr>
                <w:lang w:val="en-GB"/>
              </w:rPr>
            </w:pPr>
            <w:r w:rsidRPr="006836BE">
              <w:rPr>
                <w:lang w:val="en-GB"/>
              </w:rPr>
              <w:t>20.</w:t>
            </w:r>
          </w:p>
        </w:tc>
        <w:tc>
          <w:tcPr>
            <w:tcW w:w="3485" w:type="dxa"/>
            <w:tcBorders>
              <w:top w:val="single" w:sz="4" w:space="0" w:color="auto"/>
              <w:left w:val="single" w:sz="4" w:space="0" w:color="auto"/>
            </w:tcBorders>
            <w:shd w:val="clear" w:color="auto" w:fill="auto"/>
          </w:tcPr>
          <w:p w14:paraId="239CD880" w14:textId="77777777" w:rsidR="00EF4A7C" w:rsidRPr="006836BE" w:rsidRDefault="00867B9F" w:rsidP="00F73104">
            <w:pPr>
              <w:pStyle w:val="a9"/>
              <w:rPr>
                <w:lang w:val="en-GB"/>
              </w:rPr>
            </w:pPr>
            <w:r w:rsidRPr="006836BE">
              <w:rPr>
                <w:lang w:val="en-GB"/>
              </w:rPr>
              <w:t>Evgeny Rudakov</w:t>
            </w:r>
          </w:p>
        </w:tc>
        <w:tc>
          <w:tcPr>
            <w:tcW w:w="5078" w:type="dxa"/>
            <w:tcBorders>
              <w:top w:val="single" w:sz="4" w:space="0" w:color="auto"/>
              <w:left w:val="single" w:sz="4" w:space="0" w:color="auto"/>
              <w:right w:val="single" w:sz="4" w:space="0" w:color="auto"/>
            </w:tcBorders>
            <w:shd w:val="clear" w:color="auto" w:fill="auto"/>
            <w:vAlign w:val="center"/>
          </w:tcPr>
          <w:p w14:paraId="5A7A6AC1" w14:textId="4CBC1F52" w:rsidR="00EF4A7C" w:rsidRPr="006836BE" w:rsidRDefault="00867B9F" w:rsidP="00F73104">
            <w:pPr>
              <w:pStyle w:val="a9"/>
              <w:rPr>
                <w:lang w:val="en-GB"/>
              </w:rPr>
            </w:pPr>
            <w:r w:rsidRPr="006836BE">
              <w:rPr>
                <w:lang w:val="en-GB"/>
              </w:rPr>
              <w:t>Deputy Head of the Department of Research of the Fuel and Energy Sector, Institute for Natural Monopolies Research (IPEM)</w:t>
            </w:r>
          </w:p>
        </w:tc>
      </w:tr>
      <w:tr w:rsidR="00EF4A7C" w:rsidRPr="00AA0529" w14:paraId="4C6F35A7" w14:textId="77777777" w:rsidTr="006836BE">
        <w:trPr>
          <w:trHeight w:hRule="exact" w:val="955"/>
          <w:jc w:val="center"/>
        </w:trPr>
        <w:tc>
          <w:tcPr>
            <w:tcW w:w="514" w:type="dxa"/>
            <w:tcBorders>
              <w:top w:val="single" w:sz="4" w:space="0" w:color="auto"/>
              <w:left w:val="single" w:sz="4" w:space="0" w:color="auto"/>
            </w:tcBorders>
            <w:shd w:val="clear" w:color="auto" w:fill="auto"/>
          </w:tcPr>
          <w:p w14:paraId="2F51126A" w14:textId="77777777" w:rsidR="00EF4A7C" w:rsidRPr="006836BE" w:rsidRDefault="00867B9F" w:rsidP="00F73104">
            <w:pPr>
              <w:pStyle w:val="a9"/>
              <w:rPr>
                <w:lang w:val="en-GB"/>
              </w:rPr>
            </w:pPr>
            <w:r w:rsidRPr="006836BE">
              <w:rPr>
                <w:lang w:val="en-GB"/>
              </w:rPr>
              <w:t>21.</w:t>
            </w:r>
          </w:p>
        </w:tc>
        <w:tc>
          <w:tcPr>
            <w:tcW w:w="3485" w:type="dxa"/>
            <w:tcBorders>
              <w:top w:val="single" w:sz="4" w:space="0" w:color="auto"/>
              <w:left w:val="single" w:sz="4" w:space="0" w:color="auto"/>
            </w:tcBorders>
            <w:shd w:val="clear" w:color="auto" w:fill="auto"/>
          </w:tcPr>
          <w:p w14:paraId="543C38B5" w14:textId="77777777" w:rsidR="00EF4A7C" w:rsidRPr="006836BE" w:rsidRDefault="00867B9F" w:rsidP="00F73104">
            <w:pPr>
              <w:pStyle w:val="a9"/>
              <w:rPr>
                <w:lang w:val="en-GB"/>
              </w:rPr>
            </w:pPr>
            <w:r w:rsidRPr="006836BE">
              <w:rPr>
                <w:lang w:val="en-GB"/>
              </w:rPr>
              <w:t>Elena Feoktistova</w:t>
            </w:r>
          </w:p>
        </w:tc>
        <w:tc>
          <w:tcPr>
            <w:tcW w:w="5078" w:type="dxa"/>
            <w:tcBorders>
              <w:top w:val="single" w:sz="4" w:space="0" w:color="auto"/>
              <w:left w:val="single" w:sz="4" w:space="0" w:color="auto"/>
              <w:right w:val="single" w:sz="4" w:space="0" w:color="auto"/>
            </w:tcBorders>
            <w:shd w:val="clear" w:color="auto" w:fill="auto"/>
            <w:vAlign w:val="center"/>
          </w:tcPr>
          <w:p w14:paraId="25586D8B" w14:textId="77777777" w:rsidR="00EF4A7C" w:rsidRPr="006836BE" w:rsidRDefault="00867B9F" w:rsidP="00F73104">
            <w:pPr>
              <w:pStyle w:val="a9"/>
              <w:rPr>
                <w:lang w:val="en-GB"/>
              </w:rPr>
            </w:pPr>
            <w:r w:rsidRPr="006836BE">
              <w:rPr>
                <w:lang w:val="en-GB"/>
              </w:rPr>
              <w:t>Managing Director for Corporate Responsibility, Sustainable Development and Social Entrepreneurship</w:t>
            </w:r>
          </w:p>
        </w:tc>
      </w:tr>
      <w:tr w:rsidR="00EF4A7C" w:rsidRPr="00AA0529" w14:paraId="34A127AF" w14:textId="77777777" w:rsidTr="006836BE">
        <w:trPr>
          <w:trHeight w:hRule="exact" w:val="1302"/>
          <w:jc w:val="center"/>
        </w:trPr>
        <w:tc>
          <w:tcPr>
            <w:tcW w:w="514" w:type="dxa"/>
            <w:tcBorders>
              <w:top w:val="single" w:sz="4" w:space="0" w:color="auto"/>
              <w:left w:val="single" w:sz="4" w:space="0" w:color="auto"/>
              <w:bottom w:val="single" w:sz="4" w:space="0" w:color="auto"/>
            </w:tcBorders>
            <w:shd w:val="clear" w:color="auto" w:fill="auto"/>
          </w:tcPr>
          <w:p w14:paraId="616A1E6F" w14:textId="77777777" w:rsidR="00EF4A7C" w:rsidRPr="006836BE" w:rsidRDefault="00867B9F" w:rsidP="00F73104">
            <w:pPr>
              <w:pStyle w:val="a9"/>
              <w:rPr>
                <w:lang w:val="en-GB"/>
              </w:rPr>
            </w:pPr>
            <w:r w:rsidRPr="006836BE">
              <w:rPr>
                <w:lang w:val="en-GB"/>
              </w:rPr>
              <w:t>22.</w:t>
            </w:r>
          </w:p>
        </w:tc>
        <w:tc>
          <w:tcPr>
            <w:tcW w:w="3485" w:type="dxa"/>
            <w:tcBorders>
              <w:top w:val="single" w:sz="4" w:space="0" w:color="auto"/>
              <w:left w:val="single" w:sz="4" w:space="0" w:color="auto"/>
              <w:bottom w:val="single" w:sz="4" w:space="0" w:color="auto"/>
            </w:tcBorders>
            <w:shd w:val="clear" w:color="auto" w:fill="auto"/>
          </w:tcPr>
          <w:p w14:paraId="3F1E6F33" w14:textId="77777777" w:rsidR="00EF4A7C" w:rsidRPr="006836BE" w:rsidRDefault="00867B9F" w:rsidP="00F73104">
            <w:pPr>
              <w:pStyle w:val="a9"/>
              <w:rPr>
                <w:lang w:val="en-GB"/>
              </w:rPr>
            </w:pPr>
            <w:r w:rsidRPr="006836BE">
              <w:rPr>
                <w:lang w:val="en-GB"/>
              </w:rPr>
              <w:t>Igor Khokhlov</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33BB32" w14:textId="73661398" w:rsidR="00EF4A7C" w:rsidRPr="006836BE" w:rsidRDefault="00867B9F" w:rsidP="00F73104">
            <w:pPr>
              <w:pStyle w:val="a9"/>
              <w:rPr>
                <w:lang w:val="en-GB"/>
              </w:rPr>
            </w:pPr>
            <w:r w:rsidRPr="006836BE">
              <w:rPr>
                <w:lang w:val="en-GB"/>
              </w:rPr>
              <w:t>Chief Engineer in the Laboratory of System and Strategic Analysis of Nuclear and Environmental Safety, Nuclear Safety Institute of the Russian Academy of Sciences</w:t>
            </w:r>
          </w:p>
        </w:tc>
      </w:tr>
    </w:tbl>
    <w:p w14:paraId="257C3918" w14:textId="77777777" w:rsidR="00EF4A7C" w:rsidRPr="006836BE" w:rsidRDefault="00EF4A7C" w:rsidP="0070352E">
      <w:pPr>
        <w:spacing w:after="240"/>
        <w:rPr>
          <w:lang w:val="en-GB"/>
        </w:rPr>
      </w:pPr>
    </w:p>
    <w:p w14:paraId="29A7235D" w14:textId="77777777" w:rsidR="00EF4A7C" w:rsidRPr="006836BE" w:rsidRDefault="00867B9F" w:rsidP="00F73104">
      <w:pPr>
        <w:pStyle w:val="11"/>
        <w:spacing w:line="240" w:lineRule="auto"/>
        <w:ind w:left="220"/>
        <w:rPr>
          <w:lang w:val="en-GB"/>
        </w:rPr>
      </w:pPr>
      <w:r w:rsidRPr="006836BE">
        <w:rPr>
          <w:lang w:val="en-GB"/>
        </w:rPr>
        <w:t>2. Table: Incorporation of stakeholders' recommendations and requests regarding draft reporting materials of TVEL Fuel Company for 2019</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4862"/>
        <w:gridCol w:w="1800"/>
        <w:gridCol w:w="2419"/>
      </w:tblGrid>
      <w:tr w:rsidR="00EF4A7C" w:rsidRPr="006836BE" w14:paraId="09FBF5A2" w14:textId="77777777" w:rsidTr="0059151C">
        <w:trPr>
          <w:trHeight w:hRule="exact" w:val="604"/>
          <w:jc w:val="center"/>
        </w:trPr>
        <w:tc>
          <w:tcPr>
            <w:tcW w:w="461" w:type="dxa"/>
            <w:tcBorders>
              <w:top w:val="single" w:sz="4" w:space="0" w:color="auto"/>
              <w:left w:val="single" w:sz="4" w:space="0" w:color="auto"/>
            </w:tcBorders>
            <w:shd w:val="clear" w:color="auto" w:fill="auto"/>
            <w:vAlign w:val="center"/>
          </w:tcPr>
          <w:p w14:paraId="0C0471DE" w14:textId="77777777" w:rsidR="00EF4A7C" w:rsidRPr="006836BE" w:rsidRDefault="00867B9F" w:rsidP="0059151C">
            <w:pPr>
              <w:pStyle w:val="a9"/>
              <w:jc w:val="center"/>
              <w:rPr>
                <w:lang w:val="en-GB"/>
              </w:rPr>
            </w:pPr>
            <w:r w:rsidRPr="006836BE">
              <w:rPr>
                <w:b/>
                <w:bCs/>
                <w:lang w:val="en-GB"/>
              </w:rPr>
              <w:t>No.</w:t>
            </w:r>
          </w:p>
        </w:tc>
        <w:tc>
          <w:tcPr>
            <w:tcW w:w="4862" w:type="dxa"/>
            <w:tcBorders>
              <w:top w:val="single" w:sz="4" w:space="0" w:color="auto"/>
              <w:left w:val="single" w:sz="4" w:space="0" w:color="auto"/>
            </w:tcBorders>
            <w:shd w:val="clear" w:color="auto" w:fill="auto"/>
            <w:vAlign w:val="center"/>
          </w:tcPr>
          <w:p w14:paraId="21910547" w14:textId="77777777" w:rsidR="00EF4A7C" w:rsidRPr="006836BE" w:rsidRDefault="00867B9F" w:rsidP="00F73104">
            <w:pPr>
              <w:pStyle w:val="a9"/>
              <w:jc w:val="center"/>
              <w:rPr>
                <w:lang w:val="en-GB"/>
              </w:rPr>
            </w:pPr>
            <w:r w:rsidRPr="006836BE">
              <w:rPr>
                <w:b/>
                <w:bCs/>
                <w:lang w:val="en-GB"/>
              </w:rPr>
              <w:t>Stakeholders' suggestion/recommendation</w:t>
            </w:r>
          </w:p>
        </w:tc>
        <w:tc>
          <w:tcPr>
            <w:tcW w:w="1800" w:type="dxa"/>
            <w:tcBorders>
              <w:top w:val="single" w:sz="4" w:space="0" w:color="auto"/>
              <w:left w:val="single" w:sz="4" w:space="0" w:color="auto"/>
            </w:tcBorders>
            <w:shd w:val="clear" w:color="auto" w:fill="auto"/>
            <w:vAlign w:val="center"/>
          </w:tcPr>
          <w:p w14:paraId="53842E0A" w14:textId="77777777" w:rsidR="00EF4A7C" w:rsidRPr="006836BE" w:rsidRDefault="00867B9F" w:rsidP="00F73104">
            <w:pPr>
              <w:pStyle w:val="a9"/>
              <w:jc w:val="center"/>
              <w:rPr>
                <w:lang w:val="en-GB"/>
              </w:rPr>
            </w:pPr>
            <w:r w:rsidRPr="006836BE">
              <w:rPr>
                <w:b/>
                <w:bCs/>
                <w:lang w:val="en-GB"/>
              </w:rPr>
              <w:t>Author</w:t>
            </w:r>
          </w:p>
        </w:tc>
        <w:tc>
          <w:tcPr>
            <w:tcW w:w="2419" w:type="dxa"/>
            <w:tcBorders>
              <w:top w:val="single" w:sz="4" w:space="0" w:color="auto"/>
              <w:left w:val="single" w:sz="4" w:space="0" w:color="auto"/>
              <w:right w:val="single" w:sz="4" w:space="0" w:color="auto"/>
            </w:tcBorders>
            <w:shd w:val="clear" w:color="auto" w:fill="auto"/>
            <w:vAlign w:val="center"/>
          </w:tcPr>
          <w:p w14:paraId="10E706C9" w14:textId="77777777" w:rsidR="00EF4A7C" w:rsidRPr="006836BE" w:rsidRDefault="00867B9F" w:rsidP="00F73104">
            <w:pPr>
              <w:pStyle w:val="a9"/>
              <w:jc w:val="center"/>
              <w:rPr>
                <w:lang w:val="en-GB"/>
              </w:rPr>
            </w:pPr>
            <w:r w:rsidRPr="006836BE">
              <w:rPr>
                <w:b/>
                <w:bCs/>
                <w:lang w:val="en-GB"/>
              </w:rPr>
              <w:t>The Company's response</w:t>
            </w:r>
          </w:p>
        </w:tc>
      </w:tr>
      <w:tr w:rsidR="00EF4A7C" w:rsidRPr="00AA0529" w14:paraId="3F6BC925" w14:textId="77777777" w:rsidTr="0070352E">
        <w:trPr>
          <w:trHeight w:hRule="exact" w:val="955"/>
          <w:jc w:val="center"/>
        </w:trPr>
        <w:tc>
          <w:tcPr>
            <w:tcW w:w="461" w:type="dxa"/>
            <w:tcBorders>
              <w:top w:val="single" w:sz="4" w:space="0" w:color="auto"/>
              <w:left w:val="single" w:sz="4" w:space="0" w:color="auto"/>
            </w:tcBorders>
            <w:shd w:val="clear" w:color="auto" w:fill="auto"/>
            <w:vAlign w:val="center"/>
          </w:tcPr>
          <w:p w14:paraId="220B0C90" w14:textId="77777777" w:rsidR="00EF4A7C" w:rsidRPr="006836BE" w:rsidRDefault="00867B9F" w:rsidP="0059151C">
            <w:pPr>
              <w:pStyle w:val="a9"/>
              <w:jc w:val="center"/>
              <w:rPr>
                <w:lang w:val="en-GB"/>
              </w:rPr>
            </w:pPr>
            <w:r w:rsidRPr="006836BE">
              <w:rPr>
                <w:lang w:val="en-GB"/>
              </w:rPr>
              <w:t>1.</w:t>
            </w:r>
          </w:p>
        </w:tc>
        <w:tc>
          <w:tcPr>
            <w:tcW w:w="4862" w:type="dxa"/>
            <w:tcBorders>
              <w:top w:val="single" w:sz="4" w:space="0" w:color="auto"/>
              <w:left w:val="single" w:sz="4" w:space="0" w:color="auto"/>
            </w:tcBorders>
            <w:shd w:val="clear" w:color="auto" w:fill="auto"/>
            <w:vAlign w:val="center"/>
          </w:tcPr>
          <w:p w14:paraId="1CEDB972" w14:textId="77777777" w:rsidR="00EF4A7C" w:rsidRPr="006836BE" w:rsidRDefault="00867B9F" w:rsidP="00F73104">
            <w:pPr>
              <w:pStyle w:val="a9"/>
              <w:rPr>
                <w:lang w:val="en-GB"/>
              </w:rPr>
            </w:pPr>
            <w:r w:rsidRPr="006836BE">
              <w:rPr>
                <w:lang w:val="en-GB"/>
              </w:rPr>
              <w:t>To include the findings of the satisfaction survey among winners in the subsection on the quality management system.</w:t>
            </w:r>
          </w:p>
        </w:tc>
        <w:tc>
          <w:tcPr>
            <w:tcW w:w="1800" w:type="dxa"/>
            <w:tcBorders>
              <w:top w:val="single" w:sz="4" w:space="0" w:color="auto"/>
              <w:left w:val="single" w:sz="4" w:space="0" w:color="auto"/>
            </w:tcBorders>
            <w:shd w:val="clear" w:color="auto" w:fill="auto"/>
            <w:vAlign w:val="center"/>
          </w:tcPr>
          <w:p w14:paraId="66F008AD" w14:textId="77777777" w:rsidR="00EF4A7C" w:rsidRPr="006836BE" w:rsidRDefault="00867B9F" w:rsidP="00F73104">
            <w:pPr>
              <w:pStyle w:val="a9"/>
              <w:jc w:val="center"/>
              <w:rPr>
                <w:lang w:val="en-GB"/>
              </w:rPr>
            </w:pPr>
            <w:r w:rsidRPr="006836BE">
              <w:rPr>
                <w:lang w:val="en-GB"/>
              </w:rPr>
              <w:t>Sergey Golovachev</w:t>
            </w:r>
          </w:p>
        </w:tc>
        <w:tc>
          <w:tcPr>
            <w:tcW w:w="2419" w:type="dxa"/>
            <w:tcBorders>
              <w:top w:val="single" w:sz="4" w:space="0" w:color="auto"/>
              <w:left w:val="single" w:sz="4" w:space="0" w:color="auto"/>
              <w:right w:val="single" w:sz="4" w:space="0" w:color="auto"/>
            </w:tcBorders>
            <w:shd w:val="clear" w:color="auto" w:fill="auto"/>
            <w:vAlign w:val="center"/>
          </w:tcPr>
          <w:p w14:paraId="2189D2E1"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09CAB90B" w14:textId="77777777" w:rsidTr="0059151C">
        <w:trPr>
          <w:trHeight w:hRule="exact" w:val="840"/>
          <w:jc w:val="center"/>
        </w:trPr>
        <w:tc>
          <w:tcPr>
            <w:tcW w:w="461" w:type="dxa"/>
            <w:tcBorders>
              <w:top w:val="single" w:sz="4" w:space="0" w:color="auto"/>
              <w:left w:val="single" w:sz="4" w:space="0" w:color="auto"/>
            </w:tcBorders>
            <w:shd w:val="clear" w:color="auto" w:fill="auto"/>
            <w:vAlign w:val="center"/>
          </w:tcPr>
          <w:p w14:paraId="25106E41" w14:textId="77777777" w:rsidR="00EF4A7C" w:rsidRPr="006836BE" w:rsidRDefault="00867B9F" w:rsidP="0059151C">
            <w:pPr>
              <w:pStyle w:val="a9"/>
              <w:jc w:val="center"/>
              <w:rPr>
                <w:lang w:val="en-GB"/>
              </w:rPr>
            </w:pPr>
            <w:r w:rsidRPr="006836BE">
              <w:rPr>
                <w:lang w:val="en-GB"/>
              </w:rPr>
              <w:t>2.</w:t>
            </w:r>
          </w:p>
        </w:tc>
        <w:tc>
          <w:tcPr>
            <w:tcW w:w="4862" w:type="dxa"/>
            <w:tcBorders>
              <w:top w:val="single" w:sz="4" w:space="0" w:color="auto"/>
              <w:left w:val="single" w:sz="4" w:space="0" w:color="auto"/>
            </w:tcBorders>
            <w:shd w:val="clear" w:color="auto" w:fill="auto"/>
            <w:vAlign w:val="center"/>
          </w:tcPr>
          <w:p w14:paraId="026276FA" w14:textId="77777777" w:rsidR="00EF4A7C" w:rsidRPr="006836BE" w:rsidRDefault="00867B9F" w:rsidP="00F73104">
            <w:pPr>
              <w:pStyle w:val="a9"/>
              <w:rPr>
                <w:lang w:val="en-GB"/>
              </w:rPr>
            </w:pPr>
            <w:r w:rsidRPr="006836BE">
              <w:rPr>
                <w:lang w:val="en-GB"/>
              </w:rPr>
              <w:t>To add information on performance in the sphere of RPS and suggestions for improvement to the subsection on performance highlights for the year.</w:t>
            </w:r>
          </w:p>
        </w:tc>
        <w:tc>
          <w:tcPr>
            <w:tcW w:w="1800" w:type="dxa"/>
            <w:tcBorders>
              <w:top w:val="single" w:sz="4" w:space="0" w:color="auto"/>
              <w:left w:val="single" w:sz="4" w:space="0" w:color="auto"/>
            </w:tcBorders>
            <w:shd w:val="clear" w:color="auto" w:fill="auto"/>
            <w:vAlign w:val="center"/>
          </w:tcPr>
          <w:p w14:paraId="167B139D" w14:textId="77777777" w:rsidR="00EF4A7C" w:rsidRPr="006836BE" w:rsidRDefault="00867B9F" w:rsidP="00F73104">
            <w:pPr>
              <w:pStyle w:val="a9"/>
              <w:jc w:val="center"/>
              <w:rPr>
                <w:lang w:val="en-GB"/>
              </w:rPr>
            </w:pPr>
            <w:r w:rsidRPr="006836BE">
              <w:rPr>
                <w:lang w:val="en-GB"/>
              </w:rPr>
              <w:t>Sergey Golovachev</w:t>
            </w:r>
          </w:p>
        </w:tc>
        <w:tc>
          <w:tcPr>
            <w:tcW w:w="2419" w:type="dxa"/>
            <w:tcBorders>
              <w:top w:val="single" w:sz="4" w:space="0" w:color="auto"/>
              <w:left w:val="single" w:sz="4" w:space="0" w:color="auto"/>
              <w:right w:val="single" w:sz="4" w:space="0" w:color="auto"/>
            </w:tcBorders>
            <w:shd w:val="clear" w:color="auto" w:fill="auto"/>
            <w:vAlign w:val="center"/>
          </w:tcPr>
          <w:p w14:paraId="0AAC29C2"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14788B4F" w14:textId="77777777" w:rsidTr="0059151C">
        <w:trPr>
          <w:trHeight w:hRule="exact" w:val="835"/>
          <w:jc w:val="center"/>
        </w:trPr>
        <w:tc>
          <w:tcPr>
            <w:tcW w:w="461" w:type="dxa"/>
            <w:tcBorders>
              <w:top w:val="single" w:sz="4" w:space="0" w:color="auto"/>
              <w:left w:val="single" w:sz="4" w:space="0" w:color="auto"/>
            </w:tcBorders>
            <w:shd w:val="clear" w:color="auto" w:fill="auto"/>
            <w:vAlign w:val="center"/>
          </w:tcPr>
          <w:p w14:paraId="41298C00" w14:textId="77777777" w:rsidR="00EF4A7C" w:rsidRPr="006836BE" w:rsidRDefault="00867B9F" w:rsidP="0059151C">
            <w:pPr>
              <w:pStyle w:val="a9"/>
              <w:jc w:val="center"/>
              <w:rPr>
                <w:lang w:val="en-GB"/>
              </w:rPr>
            </w:pPr>
            <w:r w:rsidRPr="006836BE">
              <w:rPr>
                <w:lang w:val="en-GB"/>
              </w:rPr>
              <w:t>3.</w:t>
            </w:r>
          </w:p>
        </w:tc>
        <w:tc>
          <w:tcPr>
            <w:tcW w:w="4862" w:type="dxa"/>
            <w:tcBorders>
              <w:top w:val="single" w:sz="4" w:space="0" w:color="auto"/>
              <w:left w:val="single" w:sz="4" w:space="0" w:color="auto"/>
            </w:tcBorders>
            <w:shd w:val="clear" w:color="auto" w:fill="auto"/>
            <w:vAlign w:val="center"/>
          </w:tcPr>
          <w:p w14:paraId="71ECADE5" w14:textId="77777777" w:rsidR="00EF4A7C" w:rsidRPr="006836BE" w:rsidRDefault="00867B9F" w:rsidP="00F73104">
            <w:pPr>
              <w:pStyle w:val="a9"/>
              <w:rPr>
                <w:lang w:val="en-GB"/>
              </w:rPr>
            </w:pPr>
            <w:r w:rsidRPr="006836BE">
              <w:rPr>
                <w:lang w:val="en-GB"/>
              </w:rPr>
              <w:t>To update information on the employee turnover rate, the total and average headcount, and the number of training hours.</w:t>
            </w:r>
          </w:p>
        </w:tc>
        <w:tc>
          <w:tcPr>
            <w:tcW w:w="1800" w:type="dxa"/>
            <w:tcBorders>
              <w:top w:val="single" w:sz="4" w:space="0" w:color="auto"/>
              <w:left w:val="single" w:sz="4" w:space="0" w:color="auto"/>
            </w:tcBorders>
            <w:shd w:val="clear" w:color="auto" w:fill="auto"/>
            <w:vAlign w:val="center"/>
          </w:tcPr>
          <w:p w14:paraId="1FD8187D" w14:textId="77777777" w:rsidR="00EF4A7C" w:rsidRPr="006836BE" w:rsidRDefault="00867B9F" w:rsidP="00F73104">
            <w:pPr>
              <w:pStyle w:val="a9"/>
              <w:jc w:val="center"/>
              <w:rPr>
                <w:lang w:val="en-GB"/>
              </w:rPr>
            </w:pPr>
            <w:r w:rsidRPr="006836BE">
              <w:rPr>
                <w:lang w:val="en-GB"/>
              </w:rPr>
              <w:t>Sergey Golovachev</w:t>
            </w:r>
          </w:p>
        </w:tc>
        <w:tc>
          <w:tcPr>
            <w:tcW w:w="2419" w:type="dxa"/>
            <w:tcBorders>
              <w:top w:val="single" w:sz="4" w:space="0" w:color="auto"/>
              <w:left w:val="single" w:sz="4" w:space="0" w:color="auto"/>
              <w:right w:val="single" w:sz="4" w:space="0" w:color="auto"/>
            </w:tcBorders>
            <w:shd w:val="clear" w:color="auto" w:fill="auto"/>
            <w:vAlign w:val="center"/>
          </w:tcPr>
          <w:p w14:paraId="40303546"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779E6237" w14:textId="77777777" w:rsidTr="0059151C">
        <w:trPr>
          <w:trHeight w:hRule="exact" w:val="2019"/>
          <w:jc w:val="center"/>
        </w:trPr>
        <w:tc>
          <w:tcPr>
            <w:tcW w:w="461" w:type="dxa"/>
            <w:tcBorders>
              <w:top w:val="single" w:sz="4" w:space="0" w:color="auto"/>
              <w:left w:val="single" w:sz="4" w:space="0" w:color="auto"/>
            </w:tcBorders>
            <w:shd w:val="clear" w:color="auto" w:fill="auto"/>
            <w:vAlign w:val="center"/>
          </w:tcPr>
          <w:p w14:paraId="6F85171C" w14:textId="77777777" w:rsidR="00EF4A7C" w:rsidRPr="006836BE" w:rsidRDefault="00867B9F" w:rsidP="0059151C">
            <w:pPr>
              <w:pStyle w:val="a9"/>
              <w:jc w:val="center"/>
              <w:rPr>
                <w:lang w:val="en-GB"/>
              </w:rPr>
            </w:pPr>
            <w:r w:rsidRPr="006836BE">
              <w:rPr>
                <w:lang w:val="en-GB"/>
              </w:rPr>
              <w:t>4.</w:t>
            </w:r>
          </w:p>
        </w:tc>
        <w:tc>
          <w:tcPr>
            <w:tcW w:w="4862" w:type="dxa"/>
            <w:tcBorders>
              <w:top w:val="single" w:sz="4" w:space="0" w:color="auto"/>
              <w:left w:val="single" w:sz="4" w:space="0" w:color="auto"/>
            </w:tcBorders>
            <w:shd w:val="clear" w:color="auto" w:fill="auto"/>
            <w:vAlign w:val="center"/>
          </w:tcPr>
          <w:p w14:paraId="5FD47CF7" w14:textId="77777777" w:rsidR="00EF4A7C" w:rsidRPr="006836BE" w:rsidRDefault="00867B9F" w:rsidP="00F73104">
            <w:pPr>
              <w:pStyle w:val="a9"/>
              <w:rPr>
                <w:lang w:val="en-GB"/>
              </w:rPr>
            </w:pPr>
            <w:r w:rsidRPr="006836BE">
              <w:rPr>
                <w:lang w:val="en-GB"/>
              </w:rPr>
              <w:t>To add information on sustainable development initiatives to the section on key events of the year.</w:t>
            </w:r>
          </w:p>
        </w:tc>
        <w:tc>
          <w:tcPr>
            <w:tcW w:w="1800" w:type="dxa"/>
            <w:tcBorders>
              <w:top w:val="single" w:sz="4" w:space="0" w:color="auto"/>
              <w:left w:val="single" w:sz="4" w:space="0" w:color="auto"/>
            </w:tcBorders>
            <w:shd w:val="clear" w:color="auto" w:fill="auto"/>
            <w:vAlign w:val="center"/>
          </w:tcPr>
          <w:p w14:paraId="75CAE9DE" w14:textId="77777777" w:rsidR="00EF4A7C" w:rsidRPr="006836BE" w:rsidRDefault="00867B9F" w:rsidP="00F73104">
            <w:pPr>
              <w:pStyle w:val="a9"/>
              <w:jc w:val="center"/>
              <w:rPr>
                <w:lang w:val="en-GB"/>
              </w:rPr>
            </w:pPr>
            <w:r w:rsidRPr="006836BE">
              <w:rPr>
                <w:lang w:val="en-GB"/>
              </w:rPr>
              <w:t>Sergey Golovachev</w:t>
            </w:r>
          </w:p>
        </w:tc>
        <w:tc>
          <w:tcPr>
            <w:tcW w:w="2419" w:type="dxa"/>
            <w:tcBorders>
              <w:top w:val="single" w:sz="4" w:space="0" w:color="auto"/>
              <w:left w:val="single" w:sz="4" w:space="0" w:color="auto"/>
              <w:right w:val="single" w:sz="4" w:space="0" w:color="auto"/>
            </w:tcBorders>
            <w:shd w:val="clear" w:color="auto" w:fill="auto"/>
            <w:vAlign w:val="center"/>
          </w:tcPr>
          <w:p w14:paraId="047AD733" w14:textId="38AC9297" w:rsidR="00EF4A7C" w:rsidRPr="006836BE" w:rsidRDefault="00867B9F" w:rsidP="00F73104">
            <w:pPr>
              <w:pStyle w:val="a9"/>
              <w:rPr>
                <w:lang w:val="en-GB"/>
              </w:rPr>
            </w:pPr>
            <w:r w:rsidRPr="006836BE">
              <w:rPr>
                <w:lang w:val="en-GB"/>
              </w:rPr>
              <w:t xml:space="preserve">The suggestion has been taken into account (see the information on the tailings residue recycling project at </w:t>
            </w:r>
            <w:r w:rsidR="006836BE">
              <w:rPr>
                <w:lang w:val="en-GB"/>
              </w:rPr>
              <w:t>JSC </w:t>
            </w:r>
            <w:r w:rsidRPr="006836BE">
              <w:rPr>
                <w:lang w:val="en-GB"/>
              </w:rPr>
              <w:t>Chepetsk Mechanical Plant)</w:t>
            </w:r>
          </w:p>
        </w:tc>
      </w:tr>
      <w:tr w:rsidR="00EF4A7C" w:rsidRPr="00AA0529" w14:paraId="104D3E4C" w14:textId="77777777" w:rsidTr="0059151C">
        <w:trPr>
          <w:trHeight w:hRule="exact" w:val="999"/>
          <w:jc w:val="center"/>
        </w:trPr>
        <w:tc>
          <w:tcPr>
            <w:tcW w:w="461" w:type="dxa"/>
            <w:tcBorders>
              <w:top w:val="single" w:sz="4" w:space="0" w:color="auto"/>
              <w:left w:val="single" w:sz="4" w:space="0" w:color="auto"/>
              <w:bottom w:val="single" w:sz="4" w:space="0" w:color="auto"/>
            </w:tcBorders>
            <w:shd w:val="clear" w:color="auto" w:fill="auto"/>
            <w:vAlign w:val="center"/>
          </w:tcPr>
          <w:p w14:paraId="122ADC02" w14:textId="77777777" w:rsidR="00EF4A7C" w:rsidRPr="006836BE" w:rsidRDefault="00867B9F" w:rsidP="0059151C">
            <w:pPr>
              <w:pStyle w:val="a9"/>
              <w:jc w:val="center"/>
              <w:rPr>
                <w:lang w:val="en-GB"/>
              </w:rPr>
            </w:pPr>
            <w:r w:rsidRPr="006836BE">
              <w:rPr>
                <w:lang w:val="en-GB"/>
              </w:rPr>
              <w:t>5.</w:t>
            </w:r>
          </w:p>
        </w:tc>
        <w:tc>
          <w:tcPr>
            <w:tcW w:w="4862" w:type="dxa"/>
            <w:tcBorders>
              <w:top w:val="single" w:sz="4" w:space="0" w:color="auto"/>
              <w:left w:val="single" w:sz="4" w:space="0" w:color="auto"/>
              <w:bottom w:val="single" w:sz="4" w:space="0" w:color="auto"/>
            </w:tcBorders>
            <w:shd w:val="clear" w:color="auto" w:fill="auto"/>
            <w:vAlign w:val="center"/>
          </w:tcPr>
          <w:p w14:paraId="1146EE4E" w14:textId="26C4118B" w:rsidR="00EF4A7C" w:rsidRPr="006836BE" w:rsidRDefault="00867B9F" w:rsidP="00F73104">
            <w:pPr>
              <w:pStyle w:val="a9"/>
              <w:rPr>
                <w:lang w:val="en-GB"/>
              </w:rPr>
            </w:pPr>
            <w:r w:rsidRPr="006836BE">
              <w:rPr>
                <w:lang w:val="en-GB"/>
              </w:rPr>
              <w:t>To make changes to the structure of reporting materials and rearrange</w:t>
            </w:r>
            <w:r w:rsidR="00F16635" w:rsidRPr="006836BE">
              <w:rPr>
                <w:lang w:val="en-GB"/>
              </w:rPr>
              <w:t xml:space="preserve"> information in line with the updated structure.</w:t>
            </w:r>
          </w:p>
        </w:tc>
        <w:tc>
          <w:tcPr>
            <w:tcW w:w="1800" w:type="dxa"/>
            <w:tcBorders>
              <w:top w:val="single" w:sz="4" w:space="0" w:color="auto"/>
              <w:left w:val="single" w:sz="4" w:space="0" w:color="auto"/>
              <w:bottom w:val="single" w:sz="4" w:space="0" w:color="auto"/>
            </w:tcBorders>
            <w:shd w:val="clear" w:color="auto" w:fill="auto"/>
            <w:vAlign w:val="center"/>
          </w:tcPr>
          <w:p w14:paraId="6930D4F0" w14:textId="77777777" w:rsidR="00EF4A7C" w:rsidRPr="006836BE" w:rsidRDefault="00867B9F" w:rsidP="00F73104">
            <w:pPr>
              <w:pStyle w:val="a9"/>
              <w:jc w:val="center"/>
              <w:rPr>
                <w:lang w:val="en-GB"/>
              </w:rPr>
            </w:pPr>
            <w:r w:rsidRPr="006836BE">
              <w:rPr>
                <w:lang w:val="en-GB"/>
              </w:rPr>
              <w:t>Sergey Golovachev</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165FAA5" w14:textId="77777777" w:rsidR="00EF4A7C" w:rsidRPr="006836BE" w:rsidRDefault="00867B9F" w:rsidP="00F73104">
            <w:pPr>
              <w:pStyle w:val="a9"/>
              <w:rPr>
                <w:lang w:val="en-GB"/>
              </w:rPr>
            </w:pPr>
            <w:r w:rsidRPr="006836BE">
              <w:rPr>
                <w:lang w:val="en-GB"/>
              </w:rPr>
              <w:t>The suggestion has been taken into account</w:t>
            </w:r>
          </w:p>
        </w:tc>
      </w:tr>
    </w:tbl>
    <w:p w14:paraId="7E5B9F7B" w14:textId="77777777" w:rsidR="00EF4A7C" w:rsidRPr="006836BE" w:rsidRDefault="00867B9F" w:rsidP="00F73104">
      <w:pPr>
        <w:rPr>
          <w:lang w:val="en-GB"/>
        </w:rPr>
      </w:pPr>
      <w:r w:rsidRPr="006836BE">
        <w:rPr>
          <w:lang w:val="en-GB"/>
        </w:rPr>
        <w:br w:type="page"/>
      </w:r>
    </w:p>
    <w:tbl>
      <w:tblPr>
        <w:tblOverlap w:val="never"/>
        <w:tblW w:w="9542" w:type="dxa"/>
        <w:jc w:val="center"/>
        <w:tblLayout w:type="fixed"/>
        <w:tblCellMar>
          <w:left w:w="10" w:type="dxa"/>
          <w:right w:w="10" w:type="dxa"/>
        </w:tblCellMar>
        <w:tblLook w:val="0000" w:firstRow="0" w:lastRow="0" w:firstColumn="0" w:lastColumn="0" w:noHBand="0" w:noVBand="0"/>
      </w:tblPr>
      <w:tblGrid>
        <w:gridCol w:w="461"/>
        <w:gridCol w:w="4862"/>
        <w:gridCol w:w="1800"/>
        <w:gridCol w:w="2419"/>
      </w:tblGrid>
      <w:tr w:rsidR="00EF4A7C" w:rsidRPr="00AA0529" w14:paraId="380038B8" w14:textId="77777777" w:rsidTr="00F16635">
        <w:trPr>
          <w:trHeight w:hRule="exact" w:val="1114"/>
          <w:jc w:val="center"/>
        </w:trPr>
        <w:tc>
          <w:tcPr>
            <w:tcW w:w="461" w:type="dxa"/>
            <w:tcBorders>
              <w:top w:val="single" w:sz="4" w:space="0" w:color="auto"/>
              <w:left w:val="single" w:sz="4" w:space="0" w:color="auto"/>
            </w:tcBorders>
            <w:shd w:val="clear" w:color="auto" w:fill="auto"/>
            <w:vAlign w:val="center"/>
          </w:tcPr>
          <w:p w14:paraId="06AEF314" w14:textId="77777777" w:rsidR="00EF4A7C" w:rsidRPr="006836BE" w:rsidRDefault="00867B9F" w:rsidP="00F73104">
            <w:pPr>
              <w:pStyle w:val="a9"/>
              <w:rPr>
                <w:lang w:val="en-GB"/>
              </w:rPr>
            </w:pPr>
            <w:r w:rsidRPr="006836BE">
              <w:rPr>
                <w:lang w:val="en-GB"/>
              </w:rPr>
              <w:lastRenderedPageBreak/>
              <w:t>6.</w:t>
            </w:r>
          </w:p>
        </w:tc>
        <w:tc>
          <w:tcPr>
            <w:tcW w:w="4862" w:type="dxa"/>
            <w:tcBorders>
              <w:top w:val="single" w:sz="4" w:space="0" w:color="auto"/>
              <w:left w:val="single" w:sz="4" w:space="0" w:color="auto"/>
            </w:tcBorders>
            <w:shd w:val="clear" w:color="auto" w:fill="auto"/>
            <w:vAlign w:val="center"/>
          </w:tcPr>
          <w:p w14:paraId="00AFFD91" w14:textId="0FC5D9F8" w:rsidR="00EF4A7C" w:rsidRPr="006836BE" w:rsidRDefault="00867B9F" w:rsidP="00F73104">
            <w:pPr>
              <w:pStyle w:val="a9"/>
              <w:rPr>
                <w:lang w:val="en-GB"/>
              </w:rPr>
            </w:pPr>
            <w:r w:rsidRPr="006836BE">
              <w:rPr>
                <w:lang w:val="en-GB"/>
              </w:rPr>
              <w:t xml:space="preserve">To add information on </w:t>
            </w:r>
            <w:r w:rsidR="006836BE">
              <w:rPr>
                <w:lang w:val="en-GB"/>
              </w:rPr>
              <w:t>JSC </w:t>
            </w:r>
            <w:r w:rsidRPr="006836BE">
              <w:rPr>
                <w:lang w:val="en-GB"/>
              </w:rPr>
              <w:t>TVEL's participation in the development of professional standards to the section on personnel management.</w:t>
            </w:r>
          </w:p>
        </w:tc>
        <w:tc>
          <w:tcPr>
            <w:tcW w:w="1800" w:type="dxa"/>
            <w:tcBorders>
              <w:top w:val="single" w:sz="4" w:space="0" w:color="auto"/>
              <w:left w:val="single" w:sz="4" w:space="0" w:color="auto"/>
            </w:tcBorders>
            <w:shd w:val="clear" w:color="auto" w:fill="auto"/>
            <w:vAlign w:val="center"/>
          </w:tcPr>
          <w:p w14:paraId="7A9F5919" w14:textId="77777777" w:rsidR="00EF4A7C" w:rsidRPr="006836BE" w:rsidRDefault="00867B9F" w:rsidP="00F73104">
            <w:pPr>
              <w:pStyle w:val="a9"/>
              <w:jc w:val="center"/>
              <w:rPr>
                <w:lang w:val="en-GB"/>
              </w:rPr>
            </w:pPr>
            <w:r w:rsidRPr="006836BE">
              <w:rPr>
                <w:lang w:val="en-GB"/>
              </w:rPr>
              <w:t>Vladimir</w:t>
            </w:r>
          </w:p>
          <w:p w14:paraId="4E2A017A" w14:textId="77777777" w:rsidR="00EF4A7C" w:rsidRPr="006836BE" w:rsidRDefault="00867B9F" w:rsidP="00F73104">
            <w:pPr>
              <w:pStyle w:val="a9"/>
              <w:jc w:val="center"/>
              <w:rPr>
                <w:lang w:val="en-GB"/>
              </w:rPr>
            </w:pPr>
            <w:r w:rsidRPr="006836BE">
              <w:rPr>
                <w:lang w:val="en-GB"/>
              </w:rPr>
              <w:t>Serebryakov</w:t>
            </w:r>
          </w:p>
        </w:tc>
        <w:tc>
          <w:tcPr>
            <w:tcW w:w="2419" w:type="dxa"/>
            <w:tcBorders>
              <w:top w:val="single" w:sz="4" w:space="0" w:color="auto"/>
              <w:left w:val="single" w:sz="4" w:space="0" w:color="auto"/>
              <w:right w:val="single" w:sz="4" w:space="0" w:color="auto"/>
            </w:tcBorders>
            <w:shd w:val="clear" w:color="auto" w:fill="auto"/>
            <w:vAlign w:val="center"/>
          </w:tcPr>
          <w:p w14:paraId="3C879231"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46F73562" w14:textId="77777777" w:rsidTr="00F16635">
        <w:trPr>
          <w:trHeight w:hRule="exact" w:val="1666"/>
          <w:jc w:val="center"/>
        </w:trPr>
        <w:tc>
          <w:tcPr>
            <w:tcW w:w="461" w:type="dxa"/>
            <w:tcBorders>
              <w:top w:val="single" w:sz="4" w:space="0" w:color="auto"/>
              <w:left w:val="single" w:sz="4" w:space="0" w:color="auto"/>
            </w:tcBorders>
            <w:shd w:val="clear" w:color="auto" w:fill="auto"/>
            <w:vAlign w:val="center"/>
          </w:tcPr>
          <w:p w14:paraId="7B8CB94A" w14:textId="77777777" w:rsidR="00EF4A7C" w:rsidRPr="006836BE" w:rsidRDefault="00867B9F" w:rsidP="00F73104">
            <w:pPr>
              <w:pStyle w:val="a9"/>
              <w:rPr>
                <w:lang w:val="en-GB"/>
              </w:rPr>
            </w:pPr>
            <w:r w:rsidRPr="006836BE">
              <w:rPr>
                <w:lang w:val="en-GB"/>
              </w:rPr>
              <w:t>7.</w:t>
            </w:r>
          </w:p>
        </w:tc>
        <w:tc>
          <w:tcPr>
            <w:tcW w:w="4862" w:type="dxa"/>
            <w:tcBorders>
              <w:top w:val="single" w:sz="4" w:space="0" w:color="auto"/>
              <w:left w:val="single" w:sz="4" w:space="0" w:color="auto"/>
            </w:tcBorders>
            <w:shd w:val="clear" w:color="auto" w:fill="auto"/>
            <w:vAlign w:val="center"/>
          </w:tcPr>
          <w:p w14:paraId="60AD52E7" w14:textId="77777777" w:rsidR="00EF4A7C" w:rsidRPr="006836BE" w:rsidRDefault="00867B9F" w:rsidP="00F73104">
            <w:pPr>
              <w:pStyle w:val="a9"/>
              <w:rPr>
                <w:lang w:val="en-GB"/>
              </w:rPr>
            </w:pPr>
            <w:r w:rsidRPr="006836BE">
              <w:rPr>
                <w:lang w:val="en-GB"/>
              </w:rPr>
              <w:t>To add information on the fulfilment of obligations under the Collective Agreement and the Industry-Wide Agreement to the section on personnel management.</w:t>
            </w:r>
          </w:p>
        </w:tc>
        <w:tc>
          <w:tcPr>
            <w:tcW w:w="1800" w:type="dxa"/>
            <w:tcBorders>
              <w:top w:val="single" w:sz="4" w:space="0" w:color="auto"/>
              <w:left w:val="single" w:sz="4" w:space="0" w:color="auto"/>
            </w:tcBorders>
            <w:shd w:val="clear" w:color="auto" w:fill="auto"/>
            <w:vAlign w:val="center"/>
          </w:tcPr>
          <w:p w14:paraId="74524E0B" w14:textId="77777777" w:rsidR="00EF4A7C" w:rsidRPr="006836BE" w:rsidRDefault="00867B9F" w:rsidP="00F73104">
            <w:pPr>
              <w:pStyle w:val="a9"/>
              <w:jc w:val="center"/>
              <w:rPr>
                <w:lang w:val="en-GB"/>
              </w:rPr>
            </w:pPr>
            <w:r w:rsidRPr="006836BE">
              <w:rPr>
                <w:lang w:val="en-GB"/>
              </w:rPr>
              <w:t>Vladimir</w:t>
            </w:r>
          </w:p>
          <w:p w14:paraId="1488EBF1" w14:textId="77777777" w:rsidR="00EF4A7C" w:rsidRPr="006836BE" w:rsidRDefault="00867B9F" w:rsidP="00F73104">
            <w:pPr>
              <w:pStyle w:val="a9"/>
              <w:jc w:val="center"/>
              <w:rPr>
                <w:lang w:val="en-GB"/>
              </w:rPr>
            </w:pPr>
            <w:r w:rsidRPr="006836BE">
              <w:rPr>
                <w:lang w:val="en-GB"/>
              </w:rPr>
              <w:t>Serebryakov</w:t>
            </w:r>
          </w:p>
        </w:tc>
        <w:tc>
          <w:tcPr>
            <w:tcW w:w="2419" w:type="dxa"/>
            <w:tcBorders>
              <w:top w:val="single" w:sz="4" w:space="0" w:color="auto"/>
              <w:left w:val="single" w:sz="4" w:space="0" w:color="auto"/>
              <w:right w:val="single" w:sz="4" w:space="0" w:color="auto"/>
            </w:tcBorders>
            <w:shd w:val="clear" w:color="auto" w:fill="auto"/>
            <w:vAlign w:val="center"/>
          </w:tcPr>
          <w:p w14:paraId="63D03E69" w14:textId="77777777" w:rsidR="00EF4A7C" w:rsidRPr="006836BE" w:rsidRDefault="00867B9F" w:rsidP="00F73104">
            <w:pPr>
              <w:pStyle w:val="a9"/>
              <w:rPr>
                <w:lang w:val="en-GB"/>
              </w:rPr>
            </w:pPr>
            <w:r w:rsidRPr="006836BE">
              <w:rPr>
                <w:lang w:val="en-GB"/>
              </w:rPr>
              <w:t>The relevant information will be disclosed in the main Annual Report of ROSATOM</w:t>
            </w:r>
          </w:p>
        </w:tc>
      </w:tr>
      <w:tr w:rsidR="00EF4A7C" w:rsidRPr="00AA0529" w14:paraId="69608695" w14:textId="77777777" w:rsidTr="00F16635">
        <w:trPr>
          <w:trHeight w:hRule="exact" w:val="1392"/>
          <w:jc w:val="center"/>
        </w:trPr>
        <w:tc>
          <w:tcPr>
            <w:tcW w:w="461" w:type="dxa"/>
            <w:tcBorders>
              <w:top w:val="single" w:sz="4" w:space="0" w:color="auto"/>
              <w:left w:val="single" w:sz="4" w:space="0" w:color="auto"/>
            </w:tcBorders>
            <w:shd w:val="clear" w:color="auto" w:fill="auto"/>
            <w:vAlign w:val="center"/>
          </w:tcPr>
          <w:p w14:paraId="14C7D861" w14:textId="77777777" w:rsidR="00EF4A7C" w:rsidRPr="006836BE" w:rsidRDefault="00867B9F" w:rsidP="00F73104">
            <w:pPr>
              <w:pStyle w:val="a9"/>
              <w:rPr>
                <w:lang w:val="en-GB"/>
              </w:rPr>
            </w:pPr>
            <w:r w:rsidRPr="006836BE">
              <w:rPr>
                <w:lang w:val="en-GB"/>
              </w:rPr>
              <w:t>8.</w:t>
            </w:r>
          </w:p>
        </w:tc>
        <w:tc>
          <w:tcPr>
            <w:tcW w:w="4862" w:type="dxa"/>
            <w:tcBorders>
              <w:top w:val="single" w:sz="4" w:space="0" w:color="auto"/>
              <w:left w:val="single" w:sz="4" w:space="0" w:color="auto"/>
            </w:tcBorders>
            <w:shd w:val="clear" w:color="auto" w:fill="auto"/>
            <w:vAlign w:val="center"/>
          </w:tcPr>
          <w:p w14:paraId="51C4CAAB" w14:textId="77777777" w:rsidR="00EF4A7C" w:rsidRPr="006836BE" w:rsidRDefault="00867B9F" w:rsidP="00F73104">
            <w:pPr>
              <w:pStyle w:val="a9"/>
              <w:rPr>
                <w:lang w:val="en-GB"/>
              </w:rPr>
            </w:pPr>
            <w:r w:rsidRPr="006836BE">
              <w:rPr>
                <w:lang w:val="en-GB"/>
              </w:rPr>
              <w:t>To add information on communication with the general public on depleted uranium hexafluoride management to the section on stakeholder engagement.</w:t>
            </w:r>
          </w:p>
        </w:tc>
        <w:tc>
          <w:tcPr>
            <w:tcW w:w="1800" w:type="dxa"/>
            <w:tcBorders>
              <w:top w:val="single" w:sz="4" w:space="0" w:color="auto"/>
              <w:left w:val="single" w:sz="4" w:space="0" w:color="auto"/>
            </w:tcBorders>
            <w:shd w:val="clear" w:color="auto" w:fill="auto"/>
            <w:vAlign w:val="center"/>
          </w:tcPr>
          <w:p w14:paraId="059FDC44" w14:textId="77777777" w:rsidR="00EF4A7C" w:rsidRPr="006836BE" w:rsidRDefault="00867B9F" w:rsidP="00F73104">
            <w:pPr>
              <w:pStyle w:val="a9"/>
              <w:jc w:val="center"/>
              <w:rPr>
                <w:lang w:val="en-GB"/>
              </w:rPr>
            </w:pPr>
            <w:r w:rsidRPr="006836BE">
              <w:rPr>
                <w:lang w:val="en-GB"/>
              </w:rPr>
              <w:t>Natalia Davydova</w:t>
            </w:r>
          </w:p>
        </w:tc>
        <w:tc>
          <w:tcPr>
            <w:tcW w:w="2419" w:type="dxa"/>
            <w:tcBorders>
              <w:top w:val="single" w:sz="4" w:space="0" w:color="auto"/>
              <w:left w:val="single" w:sz="4" w:space="0" w:color="auto"/>
              <w:right w:val="single" w:sz="4" w:space="0" w:color="auto"/>
            </w:tcBorders>
            <w:shd w:val="clear" w:color="auto" w:fill="auto"/>
            <w:vAlign w:val="center"/>
          </w:tcPr>
          <w:p w14:paraId="60D1BD85"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322CD647" w14:textId="77777777" w:rsidTr="00F73104">
        <w:trPr>
          <w:trHeight w:hRule="exact" w:val="929"/>
          <w:jc w:val="center"/>
        </w:trPr>
        <w:tc>
          <w:tcPr>
            <w:tcW w:w="461" w:type="dxa"/>
            <w:tcBorders>
              <w:top w:val="single" w:sz="4" w:space="0" w:color="auto"/>
              <w:left w:val="single" w:sz="4" w:space="0" w:color="auto"/>
            </w:tcBorders>
            <w:shd w:val="clear" w:color="auto" w:fill="auto"/>
            <w:vAlign w:val="center"/>
          </w:tcPr>
          <w:p w14:paraId="3717F837" w14:textId="77777777" w:rsidR="00EF4A7C" w:rsidRPr="006836BE" w:rsidRDefault="00867B9F" w:rsidP="00F73104">
            <w:pPr>
              <w:pStyle w:val="a9"/>
              <w:rPr>
                <w:lang w:val="en-GB"/>
              </w:rPr>
            </w:pPr>
            <w:r w:rsidRPr="006836BE">
              <w:rPr>
                <w:lang w:val="en-GB"/>
              </w:rPr>
              <w:t>9.</w:t>
            </w:r>
          </w:p>
        </w:tc>
        <w:tc>
          <w:tcPr>
            <w:tcW w:w="4862" w:type="dxa"/>
            <w:tcBorders>
              <w:top w:val="single" w:sz="4" w:space="0" w:color="auto"/>
              <w:left w:val="single" w:sz="4" w:space="0" w:color="auto"/>
            </w:tcBorders>
            <w:shd w:val="clear" w:color="auto" w:fill="auto"/>
            <w:vAlign w:val="center"/>
          </w:tcPr>
          <w:p w14:paraId="2D9A3A03" w14:textId="77777777" w:rsidR="00EF4A7C" w:rsidRPr="006836BE" w:rsidRDefault="00867B9F" w:rsidP="00F73104">
            <w:pPr>
              <w:pStyle w:val="a9"/>
              <w:rPr>
                <w:lang w:val="en-GB"/>
              </w:rPr>
            </w:pPr>
            <w:r w:rsidRPr="006836BE">
              <w:rPr>
                <w:lang w:val="en-GB"/>
              </w:rPr>
              <w:t>To make corrections to the subsection 'Industrial Waste Management' based on recalculated aggregate data.</w:t>
            </w:r>
          </w:p>
        </w:tc>
        <w:tc>
          <w:tcPr>
            <w:tcW w:w="1800" w:type="dxa"/>
            <w:tcBorders>
              <w:top w:val="single" w:sz="4" w:space="0" w:color="auto"/>
              <w:left w:val="single" w:sz="4" w:space="0" w:color="auto"/>
            </w:tcBorders>
            <w:shd w:val="clear" w:color="auto" w:fill="auto"/>
            <w:vAlign w:val="center"/>
          </w:tcPr>
          <w:p w14:paraId="10B04B60" w14:textId="77777777" w:rsidR="00EF4A7C" w:rsidRPr="006836BE" w:rsidRDefault="00867B9F" w:rsidP="00F73104">
            <w:pPr>
              <w:pStyle w:val="a9"/>
              <w:jc w:val="center"/>
              <w:rPr>
                <w:lang w:val="en-GB"/>
              </w:rPr>
            </w:pPr>
            <w:r w:rsidRPr="006836BE">
              <w:rPr>
                <w:lang w:val="en-GB"/>
              </w:rPr>
              <w:t>Olga Plyamina</w:t>
            </w:r>
          </w:p>
        </w:tc>
        <w:tc>
          <w:tcPr>
            <w:tcW w:w="2419" w:type="dxa"/>
            <w:tcBorders>
              <w:top w:val="single" w:sz="4" w:space="0" w:color="auto"/>
              <w:left w:val="single" w:sz="4" w:space="0" w:color="auto"/>
              <w:right w:val="single" w:sz="4" w:space="0" w:color="auto"/>
            </w:tcBorders>
            <w:shd w:val="clear" w:color="auto" w:fill="auto"/>
            <w:vAlign w:val="center"/>
          </w:tcPr>
          <w:p w14:paraId="564863E3"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1044EFEF" w14:textId="77777777" w:rsidTr="00F16635">
        <w:trPr>
          <w:trHeight w:hRule="exact" w:val="3223"/>
          <w:jc w:val="center"/>
        </w:trPr>
        <w:tc>
          <w:tcPr>
            <w:tcW w:w="461" w:type="dxa"/>
            <w:tcBorders>
              <w:top w:val="single" w:sz="4" w:space="0" w:color="auto"/>
              <w:left w:val="single" w:sz="4" w:space="0" w:color="auto"/>
            </w:tcBorders>
            <w:shd w:val="clear" w:color="auto" w:fill="auto"/>
            <w:vAlign w:val="center"/>
          </w:tcPr>
          <w:p w14:paraId="7D254153" w14:textId="77777777" w:rsidR="00EF4A7C" w:rsidRPr="006836BE" w:rsidRDefault="00867B9F" w:rsidP="00F73104">
            <w:pPr>
              <w:pStyle w:val="a9"/>
              <w:rPr>
                <w:lang w:val="en-GB"/>
              </w:rPr>
            </w:pPr>
            <w:r w:rsidRPr="006836BE">
              <w:rPr>
                <w:lang w:val="en-GB"/>
              </w:rPr>
              <w:t>10.</w:t>
            </w:r>
          </w:p>
        </w:tc>
        <w:tc>
          <w:tcPr>
            <w:tcW w:w="4862" w:type="dxa"/>
            <w:tcBorders>
              <w:top w:val="single" w:sz="4" w:space="0" w:color="auto"/>
              <w:left w:val="single" w:sz="4" w:space="0" w:color="auto"/>
            </w:tcBorders>
            <w:shd w:val="clear" w:color="auto" w:fill="auto"/>
            <w:vAlign w:val="center"/>
          </w:tcPr>
          <w:p w14:paraId="1947FDB3" w14:textId="77777777" w:rsidR="00EF4A7C" w:rsidRPr="006836BE" w:rsidRDefault="00867B9F" w:rsidP="00F73104">
            <w:pPr>
              <w:pStyle w:val="a9"/>
              <w:rPr>
                <w:lang w:val="en-GB"/>
              </w:rPr>
            </w:pPr>
            <w:r w:rsidRPr="006836BE">
              <w:rPr>
                <w:lang w:val="en-GB"/>
              </w:rPr>
              <w:t>To include information on the performance of Nukem Technologies in the report.</w:t>
            </w:r>
          </w:p>
        </w:tc>
        <w:tc>
          <w:tcPr>
            <w:tcW w:w="1800" w:type="dxa"/>
            <w:tcBorders>
              <w:top w:val="single" w:sz="4" w:space="0" w:color="auto"/>
              <w:left w:val="single" w:sz="4" w:space="0" w:color="auto"/>
            </w:tcBorders>
            <w:shd w:val="clear" w:color="auto" w:fill="auto"/>
            <w:vAlign w:val="center"/>
          </w:tcPr>
          <w:p w14:paraId="79DC68E8" w14:textId="77777777" w:rsidR="00EF4A7C" w:rsidRPr="006836BE" w:rsidRDefault="00867B9F" w:rsidP="00F73104">
            <w:pPr>
              <w:pStyle w:val="a9"/>
              <w:jc w:val="center"/>
              <w:rPr>
                <w:lang w:val="en-GB"/>
              </w:rPr>
            </w:pPr>
            <w:r w:rsidRPr="006836BE">
              <w:rPr>
                <w:lang w:val="en-GB"/>
              </w:rPr>
              <w:t>Alexandra Chistyakova</w:t>
            </w:r>
          </w:p>
        </w:tc>
        <w:tc>
          <w:tcPr>
            <w:tcW w:w="2419" w:type="dxa"/>
            <w:tcBorders>
              <w:top w:val="single" w:sz="4" w:space="0" w:color="auto"/>
              <w:left w:val="single" w:sz="4" w:space="0" w:color="auto"/>
              <w:right w:val="single" w:sz="4" w:space="0" w:color="auto"/>
            </w:tcBorders>
            <w:shd w:val="clear" w:color="auto" w:fill="auto"/>
            <w:vAlign w:val="center"/>
          </w:tcPr>
          <w:p w14:paraId="17B184EB" w14:textId="77777777" w:rsidR="00EF4A7C" w:rsidRPr="006836BE" w:rsidRDefault="00867B9F" w:rsidP="00F73104">
            <w:pPr>
              <w:pStyle w:val="a9"/>
              <w:rPr>
                <w:lang w:val="en-GB"/>
              </w:rPr>
            </w:pPr>
            <w:r w:rsidRPr="006836BE">
              <w:rPr>
                <w:lang w:val="en-GB"/>
              </w:rPr>
              <w:t>In the reporting period, Nukem Technologies was not part of the corporate structure of TVEL Fuel Company, which had been appointed as integrator for the decommissioning of facilities posing nuclear and radiation hazards</w:t>
            </w:r>
          </w:p>
        </w:tc>
      </w:tr>
      <w:tr w:rsidR="00EF4A7C" w:rsidRPr="00AA0529" w14:paraId="0C573692" w14:textId="77777777" w:rsidTr="00F73104">
        <w:trPr>
          <w:trHeight w:hRule="exact" w:val="1271"/>
          <w:jc w:val="center"/>
        </w:trPr>
        <w:tc>
          <w:tcPr>
            <w:tcW w:w="461" w:type="dxa"/>
            <w:tcBorders>
              <w:top w:val="single" w:sz="4" w:space="0" w:color="auto"/>
              <w:left w:val="single" w:sz="4" w:space="0" w:color="auto"/>
            </w:tcBorders>
            <w:shd w:val="clear" w:color="auto" w:fill="auto"/>
            <w:vAlign w:val="center"/>
          </w:tcPr>
          <w:p w14:paraId="3FB55F05" w14:textId="77777777" w:rsidR="00EF4A7C" w:rsidRPr="006836BE" w:rsidRDefault="00867B9F" w:rsidP="00F73104">
            <w:pPr>
              <w:pStyle w:val="a9"/>
              <w:rPr>
                <w:lang w:val="en-GB"/>
              </w:rPr>
            </w:pPr>
            <w:r w:rsidRPr="006836BE">
              <w:rPr>
                <w:lang w:val="en-GB"/>
              </w:rPr>
              <w:t>11.</w:t>
            </w:r>
          </w:p>
        </w:tc>
        <w:tc>
          <w:tcPr>
            <w:tcW w:w="4862" w:type="dxa"/>
            <w:tcBorders>
              <w:top w:val="single" w:sz="4" w:space="0" w:color="auto"/>
              <w:left w:val="single" w:sz="4" w:space="0" w:color="auto"/>
            </w:tcBorders>
            <w:shd w:val="clear" w:color="auto" w:fill="auto"/>
            <w:vAlign w:val="center"/>
          </w:tcPr>
          <w:p w14:paraId="2C0B0953" w14:textId="4752793B" w:rsidR="00EF4A7C" w:rsidRPr="006836BE" w:rsidRDefault="00867B9F" w:rsidP="00F73104">
            <w:pPr>
              <w:pStyle w:val="a9"/>
              <w:rPr>
                <w:lang w:val="en-GB"/>
              </w:rPr>
            </w:pPr>
            <w:r w:rsidRPr="006836BE">
              <w:rPr>
                <w:lang w:val="en-GB"/>
              </w:rPr>
              <w:t xml:space="preserve">To list power unit </w:t>
            </w:r>
            <w:r w:rsidR="006836BE">
              <w:rPr>
                <w:lang w:val="en-GB"/>
              </w:rPr>
              <w:t>No. </w:t>
            </w:r>
            <w:r w:rsidRPr="006836BE">
              <w:rPr>
                <w:lang w:val="en-GB"/>
              </w:rPr>
              <w:t xml:space="preserve">1 of Leningrad NPP-2 as power unit </w:t>
            </w:r>
            <w:r w:rsidR="006836BE">
              <w:rPr>
                <w:lang w:val="en-GB"/>
              </w:rPr>
              <w:t>No. </w:t>
            </w:r>
            <w:r w:rsidRPr="006836BE">
              <w:rPr>
                <w:lang w:val="en-GB"/>
              </w:rPr>
              <w:t xml:space="preserve">5 of Leningrad NPP, and power unit </w:t>
            </w:r>
            <w:r w:rsidR="006836BE">
              <w:rPr>
                <w:lang w:val="en-GB"/>
              </w:rPr>
              <w:t>No. </w:t>
            </w:r>
            <w:r w:rsidRPr="006836BE">
              <w:rPr>
                <w:lang w:val="en-GB"/>
              </w:rPr>
              <w:t xml:space="preserve">1 of Novovoronezh NPP-2 as power unit </w:t>
            </w:r>
            <w:r w:rsidR="006836BE">
              <w:rPr>
                <w:lang w:val="en-GB"/>
              </w:rPr>
              <w:t>No. </w:t>
            </w:r>
            <w:r w:rsidRPr="006836BE">
              <w:rPr>
                <w:lang w:val="en-GB"/>
              </w:rPr>
              <w:t>6 of Novovoronezh NPP.</w:t>
            </w:r>
          </w:p>
        </w:tc>
        <w:tc>
          <w:tcPr>
            <w:tcW w:w="1800" w:type="dxa"/>
            <w:tcBorders>
              <w:top w:val="single" w:sz="4" w:space="0" w:color="auto"/>
              <w:left w:val="single" w:sz="4" w:space="0" w:color="auto"/>
            </w:tcBorders>
            <w:shd w:val="clear" w:color="auto" w:fill="auto"/>
            <w:vAlign w:val="center"/>
          </w:tcPr>
          <w:p w14:paraId="3E718C12" w14:textId="77777777" w:rsidR="00EF4A7C" w:rsidRPr="006836BE" w:rsidRDefault="00867B9F" w:rsidP="00F73104">
            <w:pPr>
              <w:pStyle w:val="a9"/>
              <w:jc w:val="center"/>
              <w:rPr>
                <w:lang w:val="en-GB"/>
              </w:rPr>
            </w:pPr>
            <w:r w:rsidRPr="006836BE">
              <w:rPr>
                <w:lang w:val="en-GB"/>
              </w:rPr>
              <w:t>Alexander Berenzon</w:t>
            </w:r>
          </w:p>
        </w:tc>
        <w:tc>
          <w:tcPr>
            <w:tcW w:w="2419" w:type="dxa"/>
            <w:tcBorders>
              <w:top w:val="single" w:sz="4" w:space="0" w:color="auto"/>
              <w:left w:val="single" w:sz="4" w:space="0" w:color="auto"/>
              <w:right w:val="single" w:sz="4" w:space="0" w:color="auto"/>
            </w:tcBorders>
            <w:shd w:val="clear" w:color="auto" w:fill="auto"/>
            <w:vAlign w:val="center"/>
          </w:tcPr>
          <w:p w14:paraId="25175CFE" w14:textId="77777777" w:rsidR="00EF4A7C" w:rsidRPr="006836BE" w:rsidRDefault="00867B9F" w:rsidP="00F73104">
            <w:pPr>
              <w:pStyle w:val="a9"/>
              <w:rPr>
                <w:lang w:val="en-GB"/>
              </w:rPr>
            </w:pPr>
            <w:r w:rsidRPr="006836BE">
              <w:rPr>
                <w:lang w:val="en-GB"/>
              </w:rPr>
              <w:t>The suggestion has been taken into account</w:t>
            </w:r>
          </w:p>
        </w:tc>
      </w:tr>
      <w:tr w:rsidR="00EF4A7C" w:rsidRPr="00AA0529" w14:paraId="4200D21D" w14:textId="77777777" w:rsidTr="00F16635">
        <w:trPr>
          <w:trHeight w:hRule="exact" w:val="1584"/>
          <w:jc w:val="center"/>
        </w:trPr>
        <w:tc>
          <w:tcPr>
            <w:tcW w:w="461" w:type="dxa"/>
            <w:tcBorders>
              <w:top w:val="single" w:sz="4" w:space="0" w:color="auto"/>
              <w:left w:val="single" w:sz="4" w:space="0" w:color="auto"/>
            </w:tcBorders>
            <w:shd w:val="clear" w:color="auto" w:fill="auto"/>
            <w:vAlign w:val="center"/>
          </w:tcPr>
          <w:p w14:paraId="08D53EA8" w14:textId="77777777" w:rsidR="00EF4A7C" w:rsidRPr="006836BE" w:rsidRDefault="00867B9F" w:rsidP="00F73104">
            <w:pPr>
              <w:pStyle w:val="a9"/>
              <w:rPr>
                <w:lang w:val="en-GB"/>
              </w:rPr>
            </w:pPr>
            <w:r w:rsidRPr="006836BE">
              <w:rPr>
                <w:lang w:val="en-GB"/>
              </w:rPr>
              <w:t>12.</w:t>
            </w:r>
          </w:p>
        </w:tc>
        <w:tc>
          <w:tcPr>
            <w:tcW w:w="4862" w:type="dxa"/>
            <w:tcBorders>
              <w:top w:val="single" w:sz="4" w:space="0" w:color="auto"/>
              <w:left w:val="single" w:sz="4" w:space="0" w:color="auto"/>
            </w:tcBorders>
            <w:shd w:val="clear" w:color="auto" w:fill="auto"/>
            <w:vAlign w:val="center"/>
          </w:tcPr>
          <w:p w14:paraId="77D16EAC" w14:textId="77777777" w:rsidR="00EF4A7C" w:rsidRPr="006836BE" w:rsidRDefault="00867B9F" w:rsidP="00F73104">
            <w:pPr>
              <w:pStyle w:val="a9"/>
              <w:rPr>
                <w:lang w:val="en-GB"/>
              </w:rPr>
            </w:pPr>
            <w:r w:rsidRPr="006836BE">
              <w:rPr>
                <w:lang w:val="en-GB"/>
              </w:rPr>
              <w:t>To include information on the supply of fuel to China for the China Experimental Fast Reactor (CEFR) in the section on key events.</w:t>
            </w:r>
          </w:p>
        </w:tc>
        <w:tc>
          <w:tcPr>
            <w:tcW w:w="1800" w:type="dxa"/>
            <w:tcBorders>
              <w:top w:val="single" w:sz="4" w:space="0" w:color="auto"/>
              <w:left w:val="single" w:sz="4" w:space="0" w:color="auto"/>
            </w:tcBorders>
            <w:shd w:val="clear" w:color="auto" w:fill="auto"/>
            <w:vAlign w:val="center"/>
          </w:tcPr>
          <w:p w14:paraId="388FACCD" w14:textId="77777777" w:rsidR="00EF4A7C" w:rsidRPr="006836BE" w:rsidRDefault="00867B9F" w:rsidP="00F73104">
            <w:pPr>
              <w:pStyle w:val="a9"/>
              <w:jc w:val="center"/>
              <w:rPr>
                <w:lang w:val="en-GB"/>
              </w:rPr>
            </w:pPr>
            <w:r w:rsidRPr="006836BE">
              <w:rPr>
                <w:lang w:val="en-GB"/>
              </w:rPr>
              <w:t>Anna Selezneva</w:t>
            </w:r>
          </w:p>
        </w:tc>
        <w:tc>
          <w:tcPr>
            <w:tcW w:w="2419" w:type="dxa"/>
            <w:tcBorders>
              <w:top w:val="single" w:sz="4" w:space="0" w:color="auto"/>
              <w:left w:val="single" w:sz="4" w:space="0" w:color="auto"/>
              <w:right w:val="single" w:sz="4" w:space="0" w:color="auto"/>
            </w:tcBorders>
            <w:shd w:val="clear" w:color="auto" w:fill="auto"/>
            <w:vAlign w:val="center"/>
          </w:tcPr>
          <w:p w14:paraId="7AE51919" w14:textId="77777777" w:rsidR="00EF4A7C" w:rsidRPr="006836BE" w:rsidRDefault="00867B9F" w:rsidP="00F73104">
            <w:pPr>
              <w:pStyle w:val="a9"/>
              <w:rPr>
                <w:lang w:val="en-GB"/>
              </w:rPr>
            </w:pPr>
            <w:r w:rsidRPr="006836BE">
              <w:rPr>
                <w:lang w:val="en-GB"/>
              </w:rPr>
              <w:t>Scheduled supply of nuclear fuel under the current contract does not fall into the category of key events of the year</w:t>
            </w:r>
          </w:p>
        </w:tc>
      </w:tr>
      <w:tr w:rsidR="00EF4A7C" w:rsidRPr="00AA0529" w14:paraId="5FC2D4B5" w14:textId="77777777" w:rsidTr="00F16635">
        <w:trPr>
          <w:trHeight w:hRule="exact" w:val="700"/>
          <w:jc w:val="center"/>
        </w:trPr>
        <w:tc>
          <w:tcPr>
            <w:tcW w:w="461" w:type="dxa"/>
            <w:tcBorders>
              <w:top w:val="single" w:sz="4" w:space="0" w:color="auto"/>
              <w:left w:val="single" w:sz="4" w:space="0" w:color="auto"/>
              <w:bottom w:val="single" w:sz="4" w:space="0" w:color="auto"/>
            </w:tcBorders>
            <w:shd w:val="clear" w:color="auto" w:fill="auto"/>
            <w:vAlign w:val="center"/>
          </w:tcPr>
          <w:p w14:paraId="34896A18" w14:textId="77777777" w:rsidR="00EF4A7C" w:rsidRPr="006836BE" w:rsidRDefault="00867B9F" w:rsidP="00F73104">
            <w:pPr>
              <w:pStyle w:val="a9"/>
              <w:rPr>
                <w:lang w:val="en-GB"/>
              </w:rPr>
            </w:pPr>
            <w:r w:rsidRPr="006836BE">
              <w:rPr>
                <w:lang w:val="en-GB"/>
              </w:rPr>
              <w:t>13.</w:t>
            </w:r>
          </w:p>
        </w:tc>
        <w:tc>
          <w:tcPr>
            <w:tcW w:w="4862" w:type="dxa"/>
            <w:tcBorders>
              <w:top w:val="single" w:sz="4" w:space="0" w:color="auto"/>
              <w:left w:val="single" w:sz="4" w:space="0" w:color="auto"/>
              <w:bottom w:val="single" w:sz="4" w:space="0" w:color="auto"/>
            </w:tcBorders>
            <w:shd w:val="clear" w:color="auto" w:fill="auto"/>
            <w:vAlign w:val="center"/>
          </w:tcPr>
          <w:p w14:paraId="16B7E01B" w14:textId="77777777" w:rsidR="00EF4A7C" w:rsidRPr="006836BE" w:rsidRDefault="00867B9F" w:rsidP="00F73104">
            <w:pPr>
              <w:pStyle w:val="a9"/>
              <w:rPr>
                <w:lang w:val="en-GB"/>
              </w:rPr>
            </w:pPr>
            <w:r w:rsidRPr="006836BE">
              <w:rPr>
                <w:lang w:val="en-GB"/>
              </w:rPr>
              <w:t>To make corrections and expand the GRI Content Index.</w:t>
            </w:r>
          </w:p>
        </w:tc>
        <w:tc>
          <w:tcPr>
            <w:tcW w:w="1800" w:type="dxa"/>
            <w:tcBorders>
              <w:top w:val="single" w:sz="4" w:space="0" w:color="auto"/>
              <w:left w:val="single" w:sz="4" w:space="0" w:color="auto"/>
              <w:bottom w:val="single" w:sz="4" w:space="0" w:color="auto"/>
            </w:tcBorders>
            <w:shd w:val="clear" w:color="auto" w:fill="auto"/>
            <w:vAlign w:val="center"/>
          </w:tcPr>
          <w:p w14:paraId="271D26EE" w14:textId="77777777" w:rsidR="00EF4A7C" w:rsidRPr="006836BE" w:rsidRDefault="00867B9F" w:rsidP="00F73104">
            <w:pPr>
              <w:pStyle w:val="a9"/>
              <w:jc w:val="center"/>
              <w:rPr>
                <w:lang w:val="en-GB"/>
              </w:rPr>
            </w:pPr>
            <w:r w:rsidRPr="006836BE">
              <w:rPr>
                <w:lang w:val="en-GB"/>
              </w:rPr>
              <w:t>Yulia</w:t>
            </w:r>
          </w:p>
          <w:p w14:paraId="246B3801" w14:textId="77777777" w:rsidR="00EF4A7C" w:rsidRPr="006836BE" w:rsidRDefault="00867B9F" w:rsidP="00F73104">
            <w:pPr>
              <w:pStyle w:val="a9"/>
              <w:jc w:val="center"/>
              <w:rPr>
                <w:lang w:val="en-GB"/>
              </w:rPr>
            </w:pPr>
            <w:r w:rsidRPr="006836BE">
              <w:rPr>
                <w:lang w:val="en-GB"/>
              </w:rPr>
              <w:t>Emelyanova</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050330A" w14:textId="77777777" w:rsidR="00EF4A7C" w:rsidRPr="006836BE" w:rsidRDefault="00867B9F" w:rsidP="00F73104">
            <w:pPr>
              <w:pStyle w:val="a9"/>
              <w:rPr>
                <w:lang w:val="en-GB"/>
              </w:rPr>
            </w:pPr>
            <w:r w:rsidRPr="006836BE">
              <w:rPr>
                <w:lang w:val="en-GB"/>
              </w:rPr>
              <w:t>The suggestion has been taken into account</w:t>
            </w:r>
          </w:p>
        </w:tc>
      </w:tr>
    </w:tbl>
    <w:p w14:paraId="506707EF" w14:textId="77777777" w:rsidR="00EF4A7C" w:rsidRPr="006836BE" w:rsidRDefault="00EF4A7C" w:rsidP="00F73104">
      <w:pPr>
        <w:spacing w:after="899"/>
        <w:rPr>
          <w:lang w:val="en-GB"/>
        </w:rPr>
      </w:pPr>
    </w:p>
    <w:p w14:paraId="1BA8300C" w14:textId="28FB178F" w:rsidR="00EF4A7C" w:rsidRPr="006836BE" w:rsidRDefault="00F16635" w:rsidP="00C1750E">
      <w:pPr>
        <w:pStyle w:val="11"/>
        <w:spacing w:after="0" w:line="240" w:lineRule="auto"/>
        <w:rPr>
          <w:lang w:val="en-GB"/>
        </w:rPr>
      </w:pPr>
      <w:r w:rsidRPr="006836BE">
        <w:rPr>
          <w:noProof/>
          <w:lang w:val="en-GB"/>
        </w:rPr>
        <mc:AlternateContent>
          <mc:Choice Requires="wps">
            <w:drawing>
              <wp:anchor distT="0" distB="0" distL="0" distR="0" simplePos="0" relativeHeight="251658240" behindDoc="0" locked="0" layoutInCell="1" allowOverlap="1" wp14:anchorId="062598B8" wp14:editId="43C39CA5">
                <wp:simplePos x="0" y="0"/>
                <wp:positionH relativeFrom="page">
                  <wp:posOffset>5513613</wp:posOffset>
                </wp:positionH>
                <wp:positionV relativeFrom="paragraph">
                  <wp:posOffset>209641</wp:posOffset>
                </wp:positionV>
                <wp:extent cx="1034143" cy="194945"/>
                <wp:effectExtent l="0" t="0" r="0" b="0"/>
                <wp:wrapNone/>
                <wp:docPr id="3" name="Shape 3"/>
                <wp:cNvGraphicFramePr/>
                <a:graphic xmlns:a="http://schemas.openxmlformats.org/drawingml/2006/main">
                  <a:graphicData uri="http://schemas.microsoft.com/office/word/2010/wordprocessingShape">
                    <wps:wsp>
                      <wps:cNvSpPr txBox="1"/>
                      <wps:spPr>
                        <a:xfrm>
                          <a:off x="0" y="0"/>
                          <a:ext cx="1034143" cy="194945"/>
                        </a:xfrm>
                        <a:prstGeom prst="rect">
                          <a:avLst/>
                        </a:prstGeom>
                        <a:noFill/>
                      </wps:spPr>
                      <wps:txbx>
                        <w:txbxContent>
                          <w:p w14:paraId="2EB0A2C0" w14:textId="77777777" w:rsidR="00EF4A7C" w:rsidRDefault="00867B9F">
                            <w:pPr>
                              <w:pStyle w:val="a4"/>
                            </w:pPr>
                            <w:r>
                              <w:t>Daria Ozerova</w:t>
                            </w:r>
                          </w:p>
                        </w:txbxContent>
                      </wps:txbx>
                      <wps:bodyPr wrap="square" lIns="0" tIns="0" rIns="0" bIns="0"/>
                    </wps:wsp>
                  </a:graphicData>
                </a:graphic>
                <wp14:sizeRelH relativeFrom="margin">
                  <wp14:pctWidth>0</wp14:pctWidth>
                </wp14:sizeRelH>
              </wp:anchor>
            </w:drawing>
          </mc:Choice>
          <mc:Fallback>
            <w:pict>
              <v:shapetype w14:anchorId="062598B8" id="_x0000_t202" coordsize="21600,21600" o:spt="202" path="m,l,21600r21600,l21600,xe">
                <v:stroke joinstyle="miter"/>
                <v:path gradientshapeok="t" o:connecttype="rect"/>
              </v:shapetype>
              <v:shape id="Shape 3" o:spid="_x0000_s1026" type="#_x0000_t202" style="position:absolute;margin-left:434.15pt;margin-top:16.5pt;width:81.45pt;height:15.3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WbjQEAAAoDAAAOAAAAZHJzL2Uyb0RvYy54bWysUsFu2zAMvQ/oPwi6N3aadFiNOAWKosOA&#10;YRvQ7QMUWYoFWKJKqrHz96WUOB2227ALRZHU4+OjNveTH8TBIDkIrVwuailM0NC5sG/lr59P15+k&#10;oKRCpwYIppVHQ/J+e/VhM8bG3EAPQ2dQMEigZoyt7FOKTVWR7o1XtIBoAictoFeJr7ivOlQjo/uh&#10;uqnrj9UI2EUEbYg4+nhKym3Bt9bo9N1aMkkMrWRuqVgsdpdttd2oZo8q9k6faah/YOGVC9z0AvWo&#10;khKv6P6C8k4jENi00OArsNZpU2bgaZb1H9M89yqaMguLQ/EiE/0/WP3t8AOF61q5kiIozysqXcUq&#10;SzNGarjiOXJNmh5g4hXPceJgnniy6PPJswjOs8jHi7BmSkLnR/VqvVxzB8255d36bn2bYar31xEp&#10;fTbgRXZaiby4oqc6fKV0Kp1LcrMAT24YcjxTPFHJXpp205n3Droj0x55t62kl1eFRorhS2Dx8keY&#10;HZyd3dmZQVnwwvD8OfJGf7+X1u9fePsGAAD//wMAUEsDBBQABgAIAAAAIQDGYqR53wAAAAoBAAAP&#10;AAAAZHJzL2Rvd25yZXYueG1sTI/BTsMwEETvSP0Haytxo3YbKYSQTVUhOCEh0nDg6MRuYjVeh9ht&#10;w9/jnuhxtU8zb4rtbAd21pM3jhDWKwFMU+uUoQ7hq357yID5IEnJwZFG+NUetuXirpC5cheq9Hkf&#10;OhZDyOcSoQ9hzDn3ba+t9Cs3aoq/g5usDPGcOq4meYnhduAbIVJupaHY0MtRv/S6Pe5PFmH3TdWr&#10;+floPqtDZer6SdB7ekS8X867Z2BBz+Efhqt+VIcyOjXuRMqzASFLsySiCEkSN10Bkaw3wBqENHkE&#10;Xhb8dkL5BwAA//8DAFBLAQItABQABgAIAAAAIQC2gziS/gAAAOEBAAATAAAAAAAAAAAAAAAAAAAA&#10;AABbQ29udGVudF9UeXBlc10ueG1sUEsBAi0AFAAGAAgAAAAhADj9If/WAAAAlAEAAAsAAAAAAAAA&#10;AAAAAAAALwEAAF9yZWxzLy5yZWxzUEsBAi0AFAAGAAgAAAAhABltdZuNAQAACgMAAA4AAAAAAAAA&#10;AAAAAAAALgIAAGRycy9lMm9Eb2MueG1sUEsBAi0AFAAGAAgAAAAhAMZipHnfAAAACgEAAA8AAAAA&#10;AAAAAAAAAAAA5wMAAGRycy9kb3ducmV2LnhtbFBLBQYAAAAABAAEAPMAAADzBAAAAAA=&#10;" filled="f" stroked="f">
                <v:textbox inset="0,0,0,0">
                  <w:txbxContent>
                    <w:p w14:paraId="2EB0A2C0" w14:textId="77777777" w:rsidR="00EF4A7C" w:rsidRDefault="00867B9F">
                      <w:pPr>
                        <w:pStyle w:val="a4"/>
                      </w:pPr>
                      <w:r>
                        <w:t>Daria Ozerova</w:t>
                      </w:r>
                    </w:p>
                  </w:txbxContent>
                </v:textbox>
                <w10:wrap anchorx="page"/>
              </v:shape>
            </w:pict>
          </mc:Fallback>
        </mc:AlternateContent>
      </w:r>
      <w:r w:rsidR="00867B9F" w:rsidRPr="006836BE">
        <w:rPr>
          <w:b w:val="0"/>
          <w:bCs w:val="0"/>
          <w:lang w:val="en-GB"/>
        </w:rPr>
        <w:t>Director of the Communications</w:t>
      </w:r>
      <w:r w:rsidR="00867B9F" w:rsidRPr="006836BE">
        <w:rPr>
          <w:b w:val="0"/>
          <w:bCs w:val="0"/>
          <w:lang w:val="en-GB"/>
        </w:rPr>
        <w:br/>
        <w:t xml:space="preserve">Department of </w:t>
      </w:r>
      <w:r w:rsidR="006836BE">
        <w:rPr>
          <w:b w:val="0"/>
          <w:bCs w:val="0"/>
          <w:lang w:val="en-GB"/>
        </w:rPr>
        <w:t>JSC </w:t>
      </w:r>
      <w:r w:rsidR="00867B9F" w:rsidRPr="006836BE">
        <w:rPr>
          <w:b w:val="0"/>
          <w:bCs w:val="0"/>
          <w:lang w:val="en-GB"/>
        </w:rPr>
        <w:t>TVEL</w:t>
      </w:r>
    </w:p>
    <w:sectPr w:rsidR="00EF4A7C" w:rsidRPr="006836BE">
      <w:pgSz w:w="11900" w:h="16840"/>
      <w:pgMar w:top="1249" w:right="894" w:bottom="795" w:left="1463" w:header="821" w:footer="3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696A" w14:textId="77777777" w:rsidR="00781871" w:rsidRDefault="00781871">
      <w:r>
        <w:separator/>
      </w:r>
    </w:p>
  </w:endnote>
  <w:endnote w:type="continuationSeparator" w:id="0">
    <w:p w14:paraId="71DB4572" w14:textId="77777777" w:rsidR="00781871" w:rsidRDefault="0078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4B8E" w14:textId="77777777" w:rsidR="00781871" w:rsidRDefault="00781871"/>
  </w:footnote>
  <w:footnote w:type="continuationSeparator" w:id="0">
    <w:p w14:paraId="0ACBF083" w14:textId="77777777" w:rsidR="00781871" w:rsidRDefault="0078187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FC"/>
    <w:rsid w:val="0059151C"/>
    <w:rsid w:val="005B3652"/>
    <w:rsid w:val="006836BE"/>
    <w:rsid w:val="0070352E"/>
    <w:rsid w:val="00781871"/>
    <w:rsid w:val="008310FC"/>
    <w:rsid w:val="00867B9F"/>
    <w:rsid w:val="00905C7D"/>
    <w:rsid w:val="00AA0529"/>
    <w:rsid w:val="00AE7DA4"/>
    <w:rsid w:val="00BC435F"/>
    <w:rsid w:val="00C1750E"/>
    <w:rsid w:val="00EF4A7C"/>
    <w:rsid w:val="00F16635"/>
    <w:rsid w:val="00F7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E20E"/>
  <w15:docId w15:val="{C2757E43-06EE-461E-8AFB-E0BE3E1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rPr>
      <w:rFonts w:ascii="Times New Roman" w:eastAsia="Times New Roman" w:hAnsi="Times New Roman" w:cs="Times New Roman"/>
      <w:b/>
      <w:bCs/>
    </w:rPr>
  </w:style>
  <w:style w:type="paragraph" w:customStyle="1" w:styleId="10">
    <w:name w:val="Заголовок №1"/>
    <w:basedOn w:val="a"/>
    <w:link w:val="1"/>
    <w:pPr>
      <w:spacing w:after="260" w:line="276" w:lineRule="auto"/>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5"/>
    <w:pPr>
      <w:spacing w:after="300" w:line="276" w:lineRule="auto"/>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b/>
      <w:bCs/>
    </w:rPr>
  </w:style>
  <w:style w:type="paragraph" w:customStyle="1" w:styleId="a9">
    <w:name w:val="Другое"/>
    <w:basedOn w:val="a"/>
    <w:link w:val="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Борисов</dc:creator>
  <cp:keywords/>
  <cp:lastModifiedBy>User</cp:lastModifiedBy>
  <cp:revision>10</cp:revision>
  <dcterms:created xsi:type="dcterms:W3CDTF">2020-07-07T07:57:00Z</dcterms:created>
  <dcterms:modified xsi:type="dcterms:W3CDTF">2020-07-24T11:54:00Z</dcterms:modified>
</cp:coreProperties>
</file>